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18" w:rsidRPr="00FE7B73" w:rsidRDefault="00FE7B73" w:rsidP="00D51395">
      <w:pPr>
        <w:spacing w:line="276" w:lineRule="auto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32"/>
        </w:rPr>
        <w:t>M2010</w:t>
      </w:r>
      <w:r>
        <w:rPr>
          <w:rFonts w:eastAsia="黑体" w:hint="eastAsia"/>
          <w:b/>
          <w:bCs/>
          <w:sz w:val="32"/>
        </w:rPr>
        <w:t>59</w:t>
      </w:r>
      <w:r>
        <w:rPr>
          <w:rFonts w:eastAsia="黑体"/>
          <w:b/>
          <w:bCs/>
          <w:sz w:val="32"/>
        </w:rPr>
        <w:t>B</w:t>
      </w:r>
      <w:r w:rsidR="00D51395">
        <w:rPr>
          <w:rFonts w:eastAsia="黑体" w:hint="eastAsia"/>
          <w:b/>
          <w:bCs/>
          <w:sz w:val="32"/>
        </w:rPr>
        <w:t xml:space="preserve">   </w:t>
      </w:r>
      <w:r w:rsidR="009E7EBF" w:rsidRPr="009E7EBF">
        <w:rPr>
          <w:rFonts w:eastAsia="黑体"/>
          <w:b/>
          <w:bCs/>
          <w:sz w:val="32"/>
          <w:szCs w:val="32"/>
        </w:rPr>
        <w:t>电磁场与电磁波</w:t>
      </w:r>
    </w:p>
    <w:p w:rsidR="009E7EBF" w:rsidRDefault="009E7EBF" w:rsidP="009F677E">
      <w:pPr>
        <w:spacing w:afterLines="30" w:after="93" w:line="320" w:lineRule="exact"/>
        <w:rPr>
          <w:rFonts w:ascii="黑体" w:eastAsia="黑体"/>
          <w:bCs/>
          <w:sz w:val="24"/>
        </w:rPr>
      </w:pPr>
      <w:r w:rsidRPr="002C5E53">
        <w:rPr>
          <w:rFonts w:ascii="黑体" w:eastAsia="黑体" w:hint="eastAsia"/>
          <w:bCs/>
          <w:sz w:val="24"/>
        </w:rPr>
        <w:t>（</w:t>
      </w:r>
      <w:r>
        <w:rPr>
          <w:rFonts w:ascii="黑体" w:eastAsia="黑体" w:hint="eastAsia"/>
          <w:bCs/>
          <w:sz w:val="24"/>
        </w:rPr>
        <w:t>3</w:t>
      </w:r>
      <w:r w:rsidRPr="002C5E53">
        <w:rPr>
          <w:rFonts w:ascii="黑体" w:eastAsia="黑体" w:hint="eastAsia"/>
          <w:bCs/>
          <w:sz w:val="24"/>
        </w:rPr>
        <w:t>学分，</w:t>
      </w:r>
      <w:r>
        <w:rPr>
          <w:rFonts w:ascii="黑体" w:eastAsia="黑体" w:hint="eastAsia"/>
          <w:bCs/>
          <w:sz w:val="24"/>
        </w:rPr>
        <w:t>48</w:t>
      </w:r>
      <w:r w:rsidRPr="002C5E53">
        <w:rPr>
          <w:rFonts w:ascii="黑体" w:eastAsia="黑体" w:hint="eastAsia"/>
          <w:bCs/>
          <w:sz w:val="24"/>
        </w:rPr>
        <w:t>学时；</w:t>
      </w:r>
      <w:r w:rsidR="00FC6572" w:rsidRPr="009A7C30">
        <w:rPr>
          <w:rFonts w:ascii="黑体" w:eastAsia="黑体" w:hint="eastAsia"/>
          <w:bCs/>
          <w:sz w:val="24"/>
        </w:rPr>
        <w:t>专业教育平台</w:t>
      </w:r>
      <w:r w:rsidR="00FC6572">
        <w:rPr>
          <w:rFonts w:ascii="黑体" w:eastAsia="黑体" w:hint="eastAsia"/>
          <w:bCs/>
          <w:sz w:val="24"/>
        </w:rPr>
        <w:t>/</w:t>
      </w:r>
      <w:r w:rsidR="00FC6572" w:rsidRPr="009A7C30">
        <w:rPr>
          <w:rFonts w:ascii="黑体" w:eastAsia="黑体" w:hint="eastAsia"/>
          <w:bCs/>
          <w:sz w:val="24"/>
        </w:rPr>
        <w:t>学科基础课程模块</w:t>
      </w:r>
      <w:r w:rsidR="00FC6572" w:rsidRPr="00C60F73">
        <w:rPr>
          <w:rFonts w:ascii="黑体" w:eastAsia="黑体" w:hint="eastAsia"/>
          <w:bCs/>
          <w:sz w:val="24"/>
        </w:rPr>
        <w:t>；适用专业：</w:t>
      </w:r>
      <w:r w:rsidR="00FC6572">
        <w:rPr>
          <w:rFonts w:ascii="黑体" w:eastAsia="黑体" w:hint="eastAsia"/>
          <w:bCs/>
          <w:sz w:val="24"/>
        </w:rPr>
        <w:t>通信工程、</w:t>
      </w:r>
      <w:r w:rsidR="00FC6572" w:rsidRPr="009A7C30">
        <w:rPr>
          <w:rFonts w:ascii="黑体" w:eastAsia="黑体" w:hint="eastAsia"/>
          <w:bCs/>
          <w:sz w:val="24"/>
        </w:rPr>
        <w:t>电子科学与技术、信息工程</w:t>
      </w:r>
      <w:r>
        <w:rPr>
          <w:rFonts w:ascii="黑体" w:eastAsia="黑体" w:hint="eastAsia"/>
          <w:bCs/>
          <w:sz w:val="24"/>
        </w:rPr>
        <w:t>；</w:t>
      </w:r>
      <w:r w:rsidRPr="002C5E53">
        <w:rPr>
          <w:rFonts w:ascii="黑体" w:eastAsia="黑体" w:hint="eastAsia"/>
          <w:bCs/>
          <w:sz w:val="24"/>
        </w:rPr>
        <w:t>先修课：</w:t>
      </w:r>
      <w:r w:rsidRPr="009E7EBF">
        <w:rPr>
          <w:rFonts w:ascii="黑体" w:eastAsia="黑体" w:hAnsi="宋体" w:hint="eastAsia"/>
          <w:bCs/>
          <w:sz w:val="24"/>
        </w:rPr>
        <w:t>高等数学，大学物理，电路分析</w:t>
      </w:r>
      <w:r w:rsidRPr="002C5E53">
        <w:rPr>
          <w:rFonts w:ascii="黑体" w:eastAsia="黑体" w:hint="eastAsia"/>
          <w:bCs/>
          <w:sz w:val="24"/>
        </w:rPr>
        <w:t>）</w:t>
      </w:r>
    </w:p>
    <w:p w:rsidR="00996096" w:rsidRPr="002C5E53" w:rsidRDefault="00996096" w:rsidP="009F677E">
      <w:pPr>
        <w:spacing w:afterLines="30" w:after="93" w:line="320" w:lineRule="exact"/>
        <w:rPr>
          <w:rFonts w:ascii="黑体" w:eastAsia="黑体"/>
          <w:sz w:val="24"/>
        </w:rPr>
      </w:pPr>
    </w:p>
    <w:p w:rsidR="008F74CA" w:rsidRDefault="009E7EBF" w:rsidP="008F74CA">
      <w:pPr>
        <w:ind w:firstLine="435"/>
      </w:pPr>
      <w:r>
        <w:rPr>
          <w:rFonts w:hint="eastAsia"/>
        </w:rPr>
        <w:t>本课程</w:t>
      </w:r>
      <w:bookmarkStart w:id="0" w:name="_GoBack"/>
      <w:bookmarkEnd w:id="0"/>
      <w:r w:rsidR="00D51395" w:rsidRPr="00C60F73">
        <w:rPr>
          <w:rFonts w:hint="eastAsia"/>
        </w:rPr>
        <w:t>是电子信息类各专业本科生的</w:t>
      </w:r>
      <w:r w:rsidR="00D51395" w:rsidRPr="00CE5B01">
        <w:rPr>
          <w:color w:val="000000"/>
        </w:rPr>
        <w:t>专业基础核心课程</w:t>
      </w:r>
      <w:r w:rsidR="00D51395" w:rsidRPr="00C60F73">
        <w:rPr>
          <w:rFonts w:hint="eastAsia"/>
        </w:rPr>
        <w:t>。</w:t>
      </w:r>
      <w:r w:rsidR="00D51395">
        <w:rPr>
          <w:rFonts w:hint="eastAsia"/>
        </w:rPr>
        <w:t>课程任务是</w:t>
      </w:r>
      <w:r w:rsidR="008F74CA">
        <w:rPr>
          <w:rFonts w:hint="eastAsia"/>
        </w:rPr>
        <w:t>介绍</w:t>
      </w:r>
      <w:r w:rsidR="008F74CA" w:rsidRPr="005D275A">
        <w:rPr>
          <w:rFonts w:ascii="宋体" w:hAnsi="宋体"/>
          <w:szCs w:val="21"/>
        </w:rPr>
        <w:t>电磁场和电磁波的理论体系</w:t>
      </w:r>
      <w:r w:rsidR="008F74CA">
        <w:rPr>
          <w:rFonts w:ascii="宋体" w:hAnsi="宋体" w:hint="eastAsia"/>
          <w:szCs w:val="21"/>
        </w:rPr>
        <w:t>和分析方法。通过本课程的学习</w:t>
      </w:r>
      <w:r w:rsidR="008F74CA" w:rsidRPr="005D275A">
        <w:rPr>
          <w:rFonts w:ascii="宋体" w:hAnsi="宋体"/>
          <w:szCs w:val="21"/>
        </w:rPr>
        <w:t>，</w:t>
      </w:r>
      <w:r w:rsidR="008F74CA">
        <w:rPr>
          <w:rFonts w:ascii="宋体" w:hAnsi="宋体" w:hint="eastAsia"/>
          <w:szCs w:val="21"/>
        </w:rPr>
        <w:t>学生应掌握电磁场与电磁波的</w:t>
      </w:r>
      <w:r w:rsidR="00376EE6">
        <w:rPr>
          <w:rFonts w:ascii="宋体" w:hAnsi="宋体" w:hint="eastAsia"/>
          <w:szCs w:val="21"/>
        </w:rPr>
        <w:t>经典</w:t>
      </w:r>
      <w:r w:rsidR="008F74CA">
        <w:rPr>
          <w:rFonts w:ascii="宋体" w:hAnsi="宋体" w:hint="eastAsia"/>
          <w:szCs w:val="21"/>
        </w:rPr>
        <w:t>理论和</w:t>
      </w:r>
      <w:r w:rsidR="00376EE6">
        <w:rPr>
          <w:rFonts w:ascii="宋体" w:hAnsi="宋体" w:hint="eastAsia"/>
          <w:szCs w:val="21"/>
        </w:rPr>
        <w:t>基本</w:t>
      </w:r>
      <w:r w:rsidR="008F74CA" w:rsidRPr="005D275A">
        <w:rPr>
          <w:rFonts w:ascii="宋体" w:hAnsi="宋体"/>
          <w:szCs w:val="21"/>
        </w:rPr>
        <w:t>分析</w:t>
      </w:r>
      <w:r w:rsidR="008F74CA">
        <w:rPr>
          <w:rFonts w:ascii="宋体" w:hAnsi="宋体" w:hint="eastAsia"/>
          <w:szCs w:val="21"/>
        </w:rPr>
        <w:t>方法</w:t>
      </w:r>
      <w:r w:rsidR="008F74CA">
        <w:rPr>
          <w:rFonts w:ascii="宋体" w:hAnsi="宋体" w:hint="eastAsia"/>
          <w:color w:val="000000"/>
          <w:szCs w:val="21"/>
        </w:rPr>
        <w:t>。</w:t>
      </w:r>
      <w:r w:rsidR="008F74CA" w:rsidRPr="00C60F73">
        <w:rPr>
          <w:rFonts w:hint="eastAsia"/>
        </w:rPr>
        <w:t>课程</w:t>
      </w:r>
      <w:r w:rsidR="008F74CA">
        <w:rPr>
          <w:rFonts w:hint="eastAsia"/>
        </w:rPr>
        <w:t>注重</w:t>
      </w:r>
      <w:r w:rsidR="008F74CA" w:rsidRPr="008F39B4">
        <w:rPr>
          <w:rFonts w:hint="eastAsia"/>
        </w:rPr>
        <w:t>培养学生对实际工程中的</w:t>
      </w:r>
      <w:r w:rsidR="008F74CA">
        <w:rPr>
          <w:rFonts w:hint="eastAsia"/>
        </w:rPr>
        <w:t>电磁场与电磁波</w:t>
      </w:r>
      <w:r w:rsidR="008F74CA" w:rsidRPr="008F39B4">
        <w:rPr>
          <w:rFonts w:hint="eastAsia"/>
        </w:rPr>
        <w:t>问题进行描述、抽象建模和解释分析的能力</w:t>
      </w:r>
      <w:r w:rsidR="008F74CA">
        <w:rPr>
          <w:rFonts w:hint="eastAsia"/>
        </w:rPr>
        <w:t>，</w:t>
      </w:r>
      <w:r w:rsidR="008F74CA">
        <w:rPr>
          <w:rFonts w:ascii="宋体" w:hAnsi="宋体" w:cs="宋体" w:hint="eastAsia"/>
          <w:color w:val="000000"/>
          <w:kern w:val="0"/>
          <w:szCs w:val="21"/>
        </w:rPr>
        <w:t>提高学生自主</w:t>
      </w:r>
      <w:r w:rsidR="008F74CA" w:rsidRPr="00C9469C">
        <w:rPr>
          <w:rFonts w:ascii="宋体" w:hAnsi="宋体" w:cs="宋体" w:hint="eastAsia"/>
          <w:color w:val="000000"/>
          <w:kern w:val="0"/>
          <w:szCs w:val="21"/>
        </w:rPr>
        <w:t>学习与探究</w:t>
      </w:r>
      <w:r w:rsidR="008F74CA">
        <w:rPr>
          <w:rFonts w:ascii="宋体" w:hAnsi="宋体" w:cs="宋体" w:hint="eastAsia"/>
          <w:color w:val="000000"/>
          <w:kern w:val="0"/>
          <w:szCs w:val="21"/>
        </w:rPr>
        <w:t>的</w:t>
      </w:r>
      <w:r w:rsidR="008F74CA" w:rsidRPr="00C9469C">
        <w:rPr>
          <w:rFonts w:ascii="宋体" w:hAnsi="宋体" w:cs="宋体" w:hint="eastAsia"/>
          <w:color w:val="000000"/>
          <w:kern w:val="0"/>
          <w:szCs w:val="21"/>
        </w:rPr>
        <w:t>能力</w:t>
      </w:r>
      <w:r w:rsidR="008F74CA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D51395" w:rsidRDefault="008F74CA" w:rsidP="00667C56">
      <w:pPr>
        <w:spacing w:line="320" w:lineRule="exact"/>
        <w:ind w:firstLine="420"/>
        <w:rPr>
          <w:rFonts w:ascii="宋体" w:hAnsi="宋体"/>
          <w:color w:val="000000"/>
        </w:rPr>
      </w:pPr>
      <w:r>
        <w:rPr>
          <w:rFonts w:hint="eastAsia"/>
        </w:rPr>
        <w:t>课程内容主要包括：</w:t>
      </w:r>
      <w:r w:rsidRPr="005D275A">
        <w:rPr>
          <w:rFonts w:ascii="宋体" w:hAnsi="宋体"/>
        </w:rPr>
        <w:t>矢量分析</w:t>
      </w:r>
      <w:r>
        <w:rPr>
          <w:rFonts w:ascii="宋体" w:hAnsi="宋体" w:hint="eastAsia"/>
        </w:rPr>
        <w:t>、</w:t>
      </w:r>
      <w:proofErr w:type="gramStart"/>
      <w:r w:rsidRPr="005D275A">
        <w:rPr>
          <w:rFonts w:ascii="宋体" w:hAnsi="宋体"/>
        </w:rPr>
        <w:t>静态场</w:t>
      </w:r>
      <w:proofErr w:type="gramEnd"/>
      <w:r w:rsidRPr="005D275A">
        <w:rPr>
          <w:rFonts w:ascii="宋体" w:hAnsi="宋体"/>
        </w:rPr>
        <w:t>和时变场</w:t>
      </w:r>
      <w:r>
        <w:rPr>
          <w:rFonts w:ascii="宋体" w:hAnsi="宋体" w:hint="eastAsia"/>
        </w:rPr>
        <w:t>。</w:t>
      </w:r>
      <w:r w:rsidRPr="005D275A">
        <w:rPr>
          <w:rFonts w:ascii="宋体" w:hAnsi="宋体"/>
        </w:rPr>
        <w:t>矢量分析是</w:t>
      </w:r>
      <w:r>
        <w:rPr>
          <w:rFonts w:ascii="宋体" w:hAnsi="宋体" w:hint="eastAsia"/>
        </w:rPr>
        <w:t>课程</w:t>
      </w:r>
      <w:r w:rsidRPr="005D275A">
        <w:rPr>
          <w:rFonts w:ascii="宋体" w:hAnsi="宋体"/>
        </w:rPr>
        <w:t>的数学基础</w:t>
      </w:r>
      <w:r>
        <w:rPr>
          <w:rFonts w:ascii="宋体" w:hAnsi="宋体" w:hint="eastAsia"/>
        </w:rPr>
        <w:t>；</w:t>
      </w:r>
      <w:proofErr w:type="gramStart"/>
      <w:r w:rsidRPr="005D275A">
        <w:rPr>
          <w:rFonts w:ascii="宋体" w:hAnsi="宋体"/>
        </w:rPr>
        <w:t>静态场</w:t>
      </w:r>
      <w:proofErr w:type="gramEnd"/>
      <w:r w:rsidRPr="005D275A">
        <w:rPr>
          <w:rFonts w:ascii="宋体" w:hAnsi="宋体"/>
        </w:rPr>
        <w:t>包括静电场、恒定电场和恒定磁场</w:t>
      </w:r>
      <w:r>
        <w:rPr>
          <w:rFonts w:ascii="宋体" w:hAnsi="宋体" w:hint="eastAsia"/>
        </w:rPr>
        <w:t>的基本方程和边界条件，介质的极化和磁化特性，部分电容、电感的求解，分离变量法和镜像法；</w:t>
      </w:r>
      <w:proofErr w:type="gramStart"/>
      <w:r w:rsidRPr="005D275A">
        <w:rPr>
          <w:rFonts w:ascii="宋体" w:hAnsi="宋体"/>
          <w:color w:val="000000"/>
        </w:rPr>
        <w:t>时变</w:t>
      </w:r>
      <w:r>
        <w:rPr>
          <w:rFonts w:ascii="宋体" w:hAnsi="宋体"/>
          <w:color w:val="000000"/>
        </w:rPr>
        <w:t>场</w:t>
      </w:r>
      <w:proofErr w:type="gramEnd"/>
      <w:r>
        <w:rPr>
          <w:rFonts w:ascii="宋体" w:hAnsi="宋体"/>
          <w:color w:val="000000"/>
        </w:rPr>
        <w:t>包括时变电磁场的基本定律</w:t>
      </w:r>
      <w:r>
        <w:rPr>
          <w:rFonts w:ascii="宋体" w:hAnsi="宋体" w:hint="eastAsia"/>
          <w:color w:val="000000"/>
        </w:rPr>
        <w:t>，麦克斯韦方程组，</w:t>
      </w:r>
      <w:proofErr w:type="gramStart"/>
      <w:r>
        <w:rPr>
          <w:rFonts w:ascii="宋体" w:hAnsi="宋体" w:hint="eastAsia"/>
          <w:color w:val="000000"/>
        </w:rPr>
        <w:t>时变场</w:t>
      </w:r>
      <w:proofErr w:type="gramEnd"/>
      <w:r>
        <w:rPr>
          <w:rFonts w:ascii="宋体" w:hAnsi="宋体" w:hint="eastAsia"/>
          <w:color w:val="000000"/>
        </w:rPr>
        <w:t>的边界条件，坡印廷定理，</w:t>
      </w:r>
      <w:r w:rsidRPr="005D275A">
        <w:rPr>
          <w:rFonts w:ascii="宋体" w:hAnsi="宋体" w:hint="eastAsia"/>
          <w:color w:val="000000"/>
        </w:rPr>
        <w:t>均匀</w:t>
      </w:r>
      <w:r w:rsidRPr="005D275A">
        <w:rPr>
          <w:rFonts w:ascii="宋体" w:hAnsi="宋体"/>
          <w:color w:val="000000"/>
        </w:rPr>
        <w:t>平面波</w:t>
      </w:r>
      <w:r>
        <w:rPr>
          <w:rFonts w:ascii="宋体" w:hAnsi="宋体" w:hint="eastAsia"/>
          <w:color w:val="000000"/>
        </w:rPr>
        <w:t>和</w:t>
      </w:r>
      <w:proofErr w:type="gramStart"/>
      <w:r>
        <w:rPr>
          <w:rFonts w:ascii="宋体" w:hAnsi="宋体" w:hint="eastAsia"/>
          <w:color w:val="000000"/>
        </w:rPr>
        <w:t>导行波</w:t>
      </w:r>
      <w:proofErr w:type="gramEnd"/>
      <w:r w:rsidRPr="005D275A">
        <w:rPr>
          <w:rFonts w:ascii="宋体" w:hAnsi="宋体" w:hint="eastAsia"/>
          <w:color w:val="000000"/>
        </w:rPr>
        <w:t>的传播特性。</w:t>
      </w:r>
    </w:p>
    <w:p w:rsidR="003C1C39" w:rsidRDefault="003C1C39" w:rsidP="00667C56">
      <w:pPr>
        <w:spacing w:line="320" w:lineRule="exact"/>
        <w:ind w:firstLine="420"/>
        <w:rPr>
          <w:rFonts w:ascii="宋体" w:hAnsi="宋体"/>
          <w:color w:val="000000"/>
        </w:rPr>
      </w:pPr>
    </w:p>
    <w:p w:rsidR="003C1C39" w:rsidRPr="008F74CA" w:rsidRDefault="003C1C39" w:rsidP="00667C56">
      <w:pPr>
        <w:spacing w:line="320" w:lineRule="exact"/>
        <w:ind w:firstLine="420"/>
      </w:pPr>
    </w:p>
    <w:sectPr w:rsidR="003C1C39" w:rsidRPr="008F74CA" w:rsidSect="004E5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F3" w:rsidRDefault="002D14F3" w:rsidP="0079593E">
      <w:r>
        <w:separator/>
      </w:r>
    </w:p>
  </w:endnote>
  <w:endnote w:type="continuationSeparator" w:id="0">
    <w:p w:rsidR="002D14F3" w:rsidRDefault="002D14F3" w:rsidP="0079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F3" w:rsidRDefault="002D14F3" w:rsidP="0079593E">
      <w:r>
        <w:separator/>
      </w:r>
    </w:p>
  </w:footnote>
  <w:footnote w:type="continuationSeparator" w:id="0">
    <w:p w:rsidR="002D14F3" w:rsidRDefault="002D14F3" w:rsidP="00795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96E"/>
    <w:multiLevelType w:val="hybridMultilevel"/>
    <w:tmpl w:val="940408B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859401E"/>
    <w:multiLevelType w:val="hybridMultilevel"/>
    <w:tmpl w:val="7B1EB1A6"/>
    <w:lvl w:ilvl="0" w:tplc="D292B574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69"/>
    <w:rsid w:val="00063E8D"/>
    <w:rsid w:val="000A6051"/>
    <w:rsid w:val="00151E22"/>
    <w:rsid w:val="001C703E"/>
    <w:rsid w:val="001D4A77"/>
    <w:rsid w:val="001E0067"/>
    <w:rsid w:val="001F0B92"/>
    <w:rsid w:val="00200D05"/>
    <w:rsid w:val="00224825"/>
    <w:rsid w:val="002727F1"/>
    <w:rsid w:val="002B342D"/>
    <w:rsid w:val="002C7E58"/>
    <w:rsid w:val="002D14F3"/>
    <w:rsid w:val="00335E88"/>
    <w:rsid w:val="00376EE6"/>
    <w:rsid w:val="00384C7C"/>
    <w:rsid w:val="003C1C39"/>
    <w:rsid w:val="003F4E69"/>
    <w:rsid w:val="00480684"/>
    <w:rsid w:val="004C01C6"/>
    <w:rsid w:val="004D3E68"/>
    <w:rsid w:val="004D7DF8"/>
    <w:rsid w:val="004E558E"/>
    <w:rsid w:val="005050AA"/>
    <w:rsid w:val="005654CA"/>
    <w:rsid w:val="005D275A"/>
    <w:rsid w:val="005F7D6E"/>
    <w:rsid w:val="005F7E08"/>
    <w:rsid w:val="006400DC"/>
    <w:rsid w:val="00651CCC"/>
    <w:rsid w:val="00667C56"/>
    <w:rsid w:val="00753936"/>
    <w:rsid w:val="0079593E"/>
    <w:rsid w:val="007B6628"/>
    <w:rsid w:val="007D512E"/>
    <w:rsid w:val="007E6F77"/>
    <w:rsid w:val="008A3903"/>
    <w:rsid w:val="008C5026"/>
    <w:rsid w:val="008D7C6F"/>
    <w:rsid w:val="008F74CA"/>
    <w:rsid w:val="00951EAE"/>
    <w:rsid w:val="0095285F"/>
    <w:rsid w:val="00996096"/>
    <w:rsid w:val="009D4841"/>
    <w:rsid w:val="009E7EBF"/>
    <w:rsid w:val="009F677E"/>
    <w:rsid w:val="00AB3014"/>
    <w:rsid w:val="00AB57F0"/>
    <w:rsid w:val="00B23298"/>
    <w:rsid w:val="00B4281C"/>
    <w:rsid w:val="00C25B72"/>
    <w:rsid w:val="00C46618"/>
    <w:rsid w:val="00C6748B"/>
    <w:rsid w:val="00CD3D07"/>
    <w:rsid w:val="00CF3AD7"/>
    <w:rsid w:val="00D41E7F"/>
    <w:rsid w:val="00D51395"/>
    <w:rsid w:val="00DB34BC"/>
    <w:rsid w:val="00E64B87"/>
    <w:rsid w:val="00EA79A2"/>
    <w:rsid w:val="00EF45A0"/>
    <w:rsid w:val="00FC6572"/>
    <w:rsid w:val="00FE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55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E558E"/>
    <w:pPr>
      <w:keepNext/>
      <w:spacing w:line="288" w:lineRule="auto"/>
      <w:ind w:firstLineChars="600" w:firstLine="16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5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593E"/>
    <w:rPr>
      <w:kern w:val="2"/>
      <w:sz w:val="18"/>
      <w:szCs w:val="18"/>
    </w:rPr>
  </w:style>
  <w:style w:type="paragraph" w:styleId="a4">
    <w:name w:val="footer"/>
    <w:basedOn w:val="a"/>
    <w:link w:val="Char0"/>
    <w:rsid w:val="00795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593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55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E558E"/>
    <w:pPr>
      <w:keepNext/>
      <w:spacing w:line="288" w:lineRule="auto"/>
      <w:ind w:firstLineChars="600" w:firstLine="16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5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593E"/>
    <w:rPr>
      <w:kern w:val="2"/>
      <w:sz w:val="18"/>
      <w:szCs w:val="18"/>
    </w:rPr>
  </w:style>
  <w:style w:type="paragraph" w:styleId="a4">
    <w:name w:val="footer"/>
    <w:basedOn w:val="a"/>
    <w:link w:val="Char0"/>
    <w:rsid w:val="00795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59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327</Characters>
  <Application>Microsoft Office Word</Application>
  <DocSecurity>0</DocSecurity>
  <Lines>2</Lines>
  <Paragraphs>1</Paragraphs>
  <ScaleCrop>false</ScaleCrop>
  <Company>China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《电磁场与电磁波》课程简介</dc:title>
  <dc:creator>lenovo</dc:creator>
  <cp:lastModifiedBy>shao</cp:lastModifiedBy>
  <cp:revision>11</cp:revision>
  <dcterms:created xsi:type="dcterms:W3CDTF">2020-11-09T02:55:00Z</dcterms:created>
  <dcterms:modified xsi:type="dcterms:W3CDTF">2020-11-16T08:45:00Z</dcterms:modified>
</cp:coreProperties>
</file>