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0914" w:rsidRPr="00BC5017" w:rsidRDefault="00490914" w:rsidP="00490914">
      <w:pPr>
        <w:jc w:val="center"/>
        <w:rPr>
          <w:rFonts w:ascii="黑体" w:eastAsia="黑体"/>
          <w:bCs/>
          <w:sz w:val="30"/>
          <w:szCs w:val="30"/>
        </w:rPr>
      </w:pPr>
      <w:r w:rsidRPr="00BC5017">
        <w:rPr>
          <w:rFonts w:ascii="黑体" w:eastAsia="黑体" w:hint="eastAsia"/>
          <w:bCs/>
          <w:sz w:val="30"/>
          <w:szCs w:val="30"/>
        </w:rPr>
        <w:t>《</w:t>
      </w:r>
      <w:r w:rsidRPr="00B13B61">
        <w:rPr>
          <w:rFonts w:ascii="黑体" w:eastAsia="黑体" w:hint="eastAsia"/>
          <w:bCs/>
          <w:sz w:val="30"/>
          <w:szCs w:val="30"/>
        </w:rPr>
        <w:t>无线光通信</w:t>
      </w:r>
      <w:r w:rsidRPr="00BC5017">
        <w:rPr>
          <w:rFonts w:ascii="黑体" w:eastAsia="黑体" w:hint="eastAsia"/>
          <w:bCs/>
          <w:sz w:val="30"/>
          <w:szCs w:val="30"/>
        </w:rPr>
        <w:t>》课程教学大纲</w:t>
      </w:r>
    </w:p>
    <w:p w:rsidR="00490914" w:rsidRPr="009D454A" w:rsidRDefault="00490914" w:rsidP="00490914">
      <w:pPr>
        <w:spacing w:line="320" w:lineRule="exact"/>
        <w:ind w:firstLineChars="200" w:firstLine="420"/>
        <w:jc w:val="center"/>
      </w:pPr>
      <w:r w:rsidRPr="009D454A">
        <w:t>执笔人：</w:t>
      </w:r>
      <w:r w:rsidRPr="009D454A">
        <w:t xml:space="preserve"> </w:t>
      </w:r>
      <w:r>
        <w:rPr>
          <w:rFonts w:hint="eastAsia"/>
        </w:rPr>
        <w:t>武蓓蕾</w:t>
      </w:r>
      <w:r w:rsidRPr="009D454A">
        <w:t xml:space="preserve">                 </w:t>
      </w:r>
      <w:r w:rsidRPr="009D454A">
        <w:t>编写日期：</w:t>
      </w:r>
      <w:r w:rsidRPr="009D454A">
        <w:rPr>
          <w:rFonts w:hint="eastAsia"/>
        </w:rPr>
        <w:t>20</w:t>
      </w:r>
      <w:r>
        <w:rPr>
          <w:rFonts w:hint="eastAsia"/>
        </w:rPr>
        <w:t>20</w:t>
      </w:r>
      <w:r w:rsidRPr="009D454A">
        <w:rPr>
          <w:rFonts w:hint="eastAsia"/>
        </w:rPr>
        <w:t>年</w:t>
      </w:r>
      <w:r>
        <w:t>6</w:t>
      </w:r>
      <w:r w:rsidRPr="009D454A">
        <w:rPr>
          <w:rFonts w:hint="eastAsia"/>
        </w:rPr>
        <w:t>月</w:t>
      </w:r>
    </w:p>
    <w:p w:rsidR="00490914" w:rsidRPr="00B829BF" w:rsidRDefault="00490914" w:rsidP="00490914">
      <w:pPr>
        <w:spacing w:beforeLines="50" w:before="156" w:afterLines="50" w:after="156"/>
        <w:rPr>
          <w:b/>
        </w:rPr>
      </w:pPr>
      <w:r w:rsidRPr="00B829BF">
        <w:rPr>
          <w:b/>
        </w:rPr>
        <w:t>一、课程基本信息</w:t>
      </w:r>
    </w:p>
    <w:p w:rsidR="00490914" w:rsidRDefault="00490914" w:rsidP="00490914">
      <w:pPr>
        <w:spacing w:line="320" w:lineRule="exact"/>
        <w:ind w:firstLineChars="200" w:firstLine="420"/>
      </w:pPr>
      <w:r w:rsidRPr="00AE769D">
        <w:t>1</w:t>
      </w:r>
      <w:r w:rsidRPr="00AE769D">
        <w:rPr>
          <w:rFonts w:hint="eastAsia"/>
        </w:rPr>
        <w:t>．</w:t>
      </w:r>
      <w:r w:rsidRPr="00AE769D">
        <w:t>课程</w:t>
      </w:r>
      <w:r w:rsidRPr="00AE769D">
        <w:rPr>
          <w:rFonts w:hint="eastAsia"/>
        </w:rPr>
        <w:t>编号</w:t>
      </w:r>
      <w:r w:rsidRPr="00AE769D">
        <w:t>：</w:t>
      </w:r>
      <w:r w:rsidRPr="00B13B61">
        <w:t>M401130B</w:t>
      </w:r>
    </w:p>
    <w:p w:rsidR="00490914" w:rsidRPr="00AE769D" w:rsidRDefault="00490914" w:rsidP="00490914">
      <w:pPr>
        <w:spacing w:line="320" w:lineRule="exact"/>
        <w:ind w:firstLineChars="200" w:firstLine="420"/>
      </w:pPr>
      <w:r w:rsidRPr="007F022E">
        <w:rPr>
          <w:rFonts w:hint="eastAsia"/>
        </w:rPr>
        <w:t>2</w:t>
      </w:r>
      <w:r w:rsidRPr="007F022E">
        <w:rPr>
          <w:rFonts w:hint="eastAsia"/>
        </w:rPr>
        <w:t>．</w:t>
      </w:r>
      <w:r>
        <w:rPr>
          <w:rFonts w:hint="eastAsia"/>
        </w:rPr>
        <w:t>课程平台：</w:t>
      </w:r>
      <w:r w:rsidRPr="00467AD6">
        <w:rPr>
          <w:rFonts w:hint="eastAsia"/>
        </w:rPr>
        <w:t>综合素质教育平台</w:t>
      </w:r>
      <w:r>
        <w:rPr>
          <w:rFonts w:hint="eastAsia"/>
        </w:rPr>
        <w:t>/</w:t>
      </w:r>
      <w:r w:rsidRPr="00467AD6">
        <w:rPr>
          <w:rFonts w:hint="eastAsia"/>
        </w:rPr>
        <w:t>基础能力教育平台</w:t>
      </w:r>
      <w:r>
        <w:rPr>
          <w:rFonts w:hint="eastAsia"/>
        </w:rPr>
        <w:t>/</w:t>
      </w:r>
      <w:r w:rsidRPr="00467AD6">
        <w:rPr>
          <w:rFonts w:hint="eastAsia"/>
        </w:rPr>
        <w:t>专业教育平台</w:t>
      </w:r>
      <w:r>
        <w:rPr>
          <w:rFonts w:hint="eastAsia"/>
        </w:rPr>
        <w:t>/</w:t>
      </w:r>
      <w:r w:rsidRPr="00467AD6">
        <w:rPr>
          <w:rFonts w:hint="eastAsia"/>
        </w:rPr>
        <w:t>创新实践平台</w:t>
      </w:r>
    </w:p>
    <w:p w:rsidR="00490914" w:rsidRDefault="00490914" w:rsidP="00490914">
      <w:pPr>
        <w:spacing w:line="320" w:lineRule="exact"/>
        <w:ind w:firstLineChars="200" w:firstLine="420"/>
        <w:rPr>
          <w:bCs/>
        </w:rPr>
      </w:pPr>
      <w:r>
        <w:t>3</w:t>
      </w:r>
      <w:r w:rsidRPr="007F022E">
        <w:rPr>
          <w:rFonts w:hint="eastAsia"/>
        </w:rPr>
        <w:t>．</w:t>
      </w:r>
      <w:r w:rsidRPr="007F022E">
        <w:t>课程</w:t>
      </w:r>
      <w:r w:rsidRPr="007F022E">
        <w:rPr>
          <w:rFonts w:hint="eastAsia"/>
        </w:rPr>
        <w:t>模块</w:t>
      </w:r>
      <w:r w:rsidRPr="007F022E">
        <w:t>：</w:t>
      </w:r>
      <w:r w:rsidRPr="007F022E">
        <w:rPr>
          <w:rFonts w:hint="eastAsia"/>
          <w:bCs/>
        </w:rPr>
        <w:t>专业拓展选修课程模块</w:t>
      </w:r>
    </w:p>
    <w:p w:rsidR="00490914" w:rsidRPr="007F022E" w:rsidRDefault="00490914" w:rsidP="00490914">
      <w:pPr>
        <w:spacing w:line="320" w:lineRule="exact"/>
        <w:ind w:firstLineChars="200" w:firstLine="420"/>
      </w:pPr>
      <w:r>
        <w:rPr>
          <w:rFonts w:hint="eastAsia"/>
        </w:rPr>
        <w:t>4</w:t>
      </w:r>
      <w:r w:rsidRPr="007F022E">
        <w:rPr>
          <w:rFonts w:hint="eastAsia"/>
        </w:rPr>
        <w:t>．课程性质：</w:t>
      </w:r>
      <w:r>
        <w:rPr>
          <w:rFonts w:hint="eastAsia"/>
        </w:rPr>
        <w:t>选修</w:t>
      </w:r>
      <w:r w:rsidRPr="007F022E">
        <w:rPr>
          <w:rFonts w:hint="eastAsia"/>
        </w:rPr>
        <w:t xml:space="preserve"> </w:t>
      </w:r>
      <w:r>
        <w:t xml:space="preserve"> </w:t>
      </w:r>
    </w:p>
    <w:p w:rsidR="00490914" w:rsidRPr="007F022E" w:rsidRDefault="00490914" w:rsidP="00490914">
      <w:pPr>
        <w:spacing w:line="320" w:lineRule="exact"/>
        <w:ind w:firstLineChars="200" w:firstLine="420"/>
      </w:pPr>
      <w:r>
        <w:rPr>
          <w:rFonts w:hint="eastAsia"/>
        </w:rPr>
        <w:t>5</w:t>
      </w:r>
      <w:r w:rsidRPr="007F022E">
        <w:rPr>
          <w:rFonts w:hint="eastAsia"/>
        </w:rPr>
        <w:t>．</w:t>
      </w:r>
      <w:r w:rsidRPr="007F022E">
        <w:t>学时</w:t>
      </w:r>
      <w:r w:rsidRPr="007F022E">
        <w:t>/</w:t>
      </w:r>
      <w:r w:rsidRPr="007F022E">
        <w:t>学分：</w:t>
      </w:r>
      <w:r>
        <w:rPr>
          <w:rFonts w:hint="eastAsia"/>
        </w:rPr>
        <w:t>3</w:t>
      </w:r>
      <w:r>
        <w:t>2</w:t>
      </w:r>
      <w:r>
        <w:rPr>
          <w:rFonts w:hint="eastAsia"/>
        </w:rPr>
        <w:t>/</w:t>
      </w:r>
      <w:r>
        <w:t>2</w:t>
      </w:r>
    </w:p>
    <w:p w:rsidR="00490914" w:rsidRPr="00AE769D" w:rsidRDefault="00490914" w:rsidP="00490914">
      <w:pPr>
        <w:spacing w:line="320" w:lineRule="exact"/>
        <w:ind w:firstLineChars="200" w:firstLine="420"/>
      </w:pPr>
      <w:r>
        <w:rPr>
          <w:rFonts w:hint="eastAsia"/>
        </w:rPr>
        <w:t>6</w:t>
      </w:r>
      <w:r w:rsidRPr="007F022E">
        <w:rPr>
          <w:rFonts w:hint="eastAsia"/>
        </w:rPr>
        <w:t>．</w:t>
      </w:r>
      <w:r w:rsidRPr="00771FA9">
        <w:t>先修课程：</w:t>
      </w:r>
      <w:r w:rsidRPr="002D071F">
        <w:rPr>
          <w:rFonts w:hint="eastAsia"/>
        </w:rPr>
        <w:t>通信原理、光波技术基础</w:t>
      </w:r>
    </w:p>
    <w:p w:rsidR="00490914" w:rsidRPr="00771FA9" w:rsidRDefault="00490914" w:rsidP="00490914">
      <w:pPr>
        <w:spacing w:line="320" w:lineRule="exact"/>
        <w:ind w:firstLineChars="200" w:firstLine="420"/>
      </w:pPr>
      <w:r>
        <w:rPr>
          <w:rFonts w:hint="eastAsia"/>
        </w:rPr>
        <w:t>7</w:t>
      </w:r>
      <w:r w:rsidRPr="00771FA9">
        <w:rPr>
          <w:rFonts w:hint="eastAsia"/>
        </w:rPr>
        <w:t>．</w:t>
      </w:r>
      <w:r w:rsidRPr="00771FA9">
        <w:t>适用专业：</w:t>
      </w:r>
      <w:r>
        <w:rPr>
          <w:rFonts w:hint="eastAsia"/>
        </w:rPr>
        <w:t>通信工程等</w:t>
      </w:r>
    </w:p>
    <w:p w:rsidR="00490914" w:rsidRPr="00771FA9" w:rsidRDefault="00490914" w:rsidP="00490914">
      <w:pPr>
        <w:spacing w:line="320" w:lineRule="exact"/>
        <w:ind w:firstLineChars="200" w:firstLine="420"/>
      </w:pPr>
      <w:r w:rsidRPr="009A3594">
        <w:rPr>
          <w:rFonts w:hint="eastAsia"/>
        </w:rPr>
        <w:t>8</w:t>
      </w:r>
      <w:r w:rsidRPr="009A3594">
        <w:rPr>
          <w:rFonts w:hint="eastAsia"/>
        </w:rPr>
        <w:t>．</w:t>
      </w:r>
      <w:r w:rsidRPr="009A3594">
        <w:t>教学单位名称</w:t>
      </w:r>
      <w:r w:rsidRPr="009A3594">
        <w:rPr>
          <w:rFonts w:hint="eastAsia"/>
        </w:rPr>
        <w:t>：</w:t>
      </w:r>
      <w:r>
        <w:rPr>
          <w:rFonts w:hint="eastAsia"/>
        </w:rPr>
        <w:t>光波所</w:t>
      </w:r>
    </w:p>
    <w:p w:rsidR="00490914" w:rsidRPr="00FA2CCC" w:rsidRDefault="00490914" w:rsidP="00490914">
      <w:pPr>
        <w:spacing w:beforeLines="50" w:before="156" w:afterLines="50" w:after="156"/>
        <w:rPr>
          <w:b/>
        </w:rPr>
      </w:pPr>
      <w:r w:rsidRPr="00FA2CCC">
        <w:rPr>
          <w:rFonts w:hint="eastAsia"/>
          <w:b/>
        </w:rPr>
        <w:t>二、</w:t>
      </w:r>
      <w:r w:rsidRPr="00FA2CCC">
        <w:rPr>
          <w:rFonts w:cs="宋体" w:hint="eastAsia"/>
          <w:b/>
          <w:bCs/>
        </w:rPr>
        <w:t>课程目标及学生应达到的能力</w:t>
      </w:r>
    </w:p>
    <w:p w:rsidR="00490914" w:rsidRDefault="00490914" w:rsidP="00490914">
      <w:pPr>
        <w:pStyle w:val="a7"/>
        <w:spacing w:before="120" w:line="240" w:lineRule="auto"/>
        <w:ind w:firstLine="482"/>
        <w:rPr>
          <w:color w:val="auto"/>
        </w:rPr>
      </w:pPr>
      <w:r w:rsidRPr="00B13B61">
        <w:rPr>
          <w:rFonts w:hint="eastAsia"/>
          <w:color w:val="auto"/>
        </w:rPr>
        <w:t>本课程是信息与通信、自动化和电子科学技术专业本科生的专业课。其任务是使学生建立</w:t>
      </w:r>
      <w:r>
        <w:rPr>
          <w:rFonts w:hint="eastAsia"/>
          <w:color w:val="auto"/>
        </w:rPr>
        <w:t>无线光</w:t>
      </w:r>
      <w:r w:rsidRPr="00B13B61">
        <w:rPr>
          <w:rFonts w:hint="eastAsia"/>
          <w:color w:val="auto"/>
        </w:rPr>
        <w:t>通信的基本概念，同时，注重思路、方法与发展，力求体现物理概念、数学概念与工程概念并重，为学生奠定坚实、牢固的基础，掌握</w:t>
      </w:r>
      <w:r>
        <w:rPr>
          <w:rFonts w:hint="eastAsia"/>
          <w:color w:val="auto"/>
        </w:rPr>
        <w:t>无线光通信</w:t>
      </w:r>
      <w:r w:rsidRPr="00B13B61">
        <w:rPr>
          <w:rFonts w:hint="eastAsia"/>
          <w:color w:val="auto"/>
        </w:rPr>
        <w:t>系统原理以及系统的实际应用。并且，培养学生独立研究光纤通信系统的能力，提高学生在本课程教学之中的能动性，创新性。</w:t>
      </w:r>
      <w:r>
        <w:rPr>
          <w:rFonts w:hint="eastAsia"/>
          <w:color w:val="auto"/>
        </w:rPr>
        <w:t>具体目标如下：</w:t>
      </w:r>
    </w:p>
    <w:p w:rsidR="00490914" w:rsidRPr="002D071F" w:rsidRDefault="00490914" w:rsidP="00490914">
      <w:pPr>
        <w:pStyle w:val="a7"/>
        <w:spacing w:before="120" w:line="240" w:lineRule="auto"/>
        <w:ind w:firstLine="482"/>
        <w:rPr>
          <w:color w:val="auto"/>
        </w:rPr>
      </w:pPr>
      <w:r w:rsidRPr="002D071F">
        <w:rPr>
          <w:rFonts w:hint="eastAsia"/>
          <w:color w:val="auto"/>
        </w:rPr>
        <w:t xml:space="preserve">1. </w:t>
      </w:r>
      <w:r w:rsidRPr="002D071F">
        <w:rPr>
          <w:rFonts w:hint="eastAsia"/>
          <w:color w:val="auto"/>
        </w:rPr>
        <w:t>掌握</w:t>
      </w:r>
      <w:r w:rsidR="00F5193E">
        <w:rPr>
          <w:rFonts w:hint="eastAsia"/>
          <w:color w:val="auto"/>
        </w:rPr>
        <w:t>无线</w:t>
      </w:r>
      <w:r w:rsidRPr="002D071F">
        <w:rPr>
          <w:rFonts w:hint="eastAsia"/>
          <w:color w:val="auto"/>
        </w:rPr>
        <w:t>光通信网络分析设计的需要的数学基础，能运用随机过程等数学知识及信号与线性系统分析方法，对</w:t>
      </w:r>
      <w:r w:rsidR="00F5193E">
        <w:rPr>
          <w:rFonts w:hint="eastAsia"/>
          <w:color w:val="auto"/>
        </w:rPr>
        <w:t>无线光</w:t>
      </w:r>
      <w:r w:rsidRPr="002D071F">
        <w:rPr>
          <w:rFonts w:hint="eastAsia"/>
          <w:color w:val="auto"/>
        </w:rPr>
        <w:t>通信网络工程问题进行数学建模，计算分析，解决通信复杂工程问题。</w:t>
      </w:r>
    </w:p>
    <w:p w:rsidR="00490914" w:rsidRPr="002D071F" w:rsidRDefault="00490914" w:rsidP="00490914">
      <w:pPr>
        <w:pStyle w:val="a7"/>
        <w:spacing w:before="120" w:line="240" w:lineRule="auto"/>
        <w:ind w:firstLine="482"/>
        <w:rPr>
          <w:color w:val="auto"/>
        </w:rPr>
      </w:pPr>
      <w:r w:rsidRPr="002D071F">
        <w:rPr>
          <w:rFonts w:hint="eastAsia"/>
          <w:color w:val="auto"/>
        </w:rPr>
        <w:t xml:space="preserve">2. </w:t>
      </w:r>
      <w:r w:rsidRPr="002D071F">
        <w:rPr>
          <w:rFonts w:hint="eastAsia"/>
          <w:color w:val="auto"/>
        </w:rPr>
        <w:t>能够基于科学原理并采用科学方法对实际的光</w:t>
      </w:r>
      <w:r>
        <w:rPr>
          <w:rFonts w:hint="eastAsia"/>
          <w:color w:val="auto"/>
        </w:rPr>
        <w:t>无线</w:t>
      </w:r>
      <w:r w:rsidRPr="002D071F">
        <w:rPr>
          <w:rFonts w:hint="eastAsia"/>
          <w:color w:val="auto"/>
        </w:rPr>
        <w:t>通信网络设计时遇到的复杂工程问题进行研究分析，设计出不同候选方案，包括技术方案设计、分析与解释数据、并结合成本和技术限制等条件，通过信息综合进行方案评估，得到合理有效的结论。</w:t>
      </w:r>
    </w:p>
    <w:p w:rsidR="00490914" w:rsidRPr="002D071F" w:rsidRDefault="00490914" w:rsidP="00490914">
      <w:pPr>
        <w:pStyle w:val="a7"/>
        <w:spacing w:before="120" w:line="240" w:lineRule="auto"/>
        <w:ind w:firstLine="482"/>
        <w:rPr>
          <w:color w:val="auto"/>
        </w:rPr>
      </w:pPr>
      <w:r w:rsidRPr="002D071F">
        <w:rPr>
          <w:rFonts w:hint="eastAsia"/>
          <w:color w:val="auto"/>
        </w:rPr>
        <w:t xml:space="preserve">3. </w:t>
      </w:r>
      <w:r w:rsidRPr="002D071F">
        <w:rPr>
          <w:rFonts w:hint="eastAsia"/>
          <w:color w:val="auto"/>
        </w:rPr>
        <w:t>通过对本课程方向的教学和讨论，培养学生具备人文社会科学素养、社会责任感，理解应担负的社会责任，愿意为社会服务。</w:t>
      </w:r>
    </w:p>
    <w:p w:rsidR="00490914" w:rsidRPr="00B13B61" w:rsidRDefault="00490914" w:rsidP="00490914">
      <w:pPr>
        <w:spacing w:beforeLines="50" w:before="156" w:afterLines="50" w:after="156"/>
      </w:pPr>
      <w:r w:rsidRPr="00FA2CCC">
        <w:rPr>
          <w:rFonts w:hint="eastAsia"/>
          <w:b/>
        </w:rPr>
        <w:t>三、课程目标和</w:t>
      </w:r>
      <w:r w:rsidRPr="00FA2CCC">
        <w:rPr>
          <w:b/>
        </w:rPr>
        <w:t>毕业要求的对应关系</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95"/>
        <w:gridCol w:w="2939"/>
        <w:gridCol w:w="1514"/>
      </w:tblGrid>
      <w:tr w:rsidR="00490914" w:rsidRPr="00891CA8" w:rsidTr="00F40DED">
        <w:trPr>
          <w:trHeight w:val="20"/>
        </w:trPr>
        <w:tc>
          <w:tcPr>
            <w:tcW w:w="2512" w:type="pct"/>
            <w:shd w:val="clear" w:color="auto" w:fill="D9D9D9"/>
            <w:vAlign w:val="center"/>
          </w:tcPr>
          <w:p w:rsidR="00490914" w:rsidRPr="009F7B5E" w:rsidRDefault="00490914" w:rsidP="00F40DED">
            <w:pPr>
              <w:pStyle w:val="10"/>
              <w:ind w:firstLineChars="0" w:firstLine="0"/>
              <w:jc w:val="center"/>
              <w:rPr>
                <w:rFonts w:ascii="Times New Roman" w:hAnsi="Times New Roman" w:cs="Times New Roman"/>
                <w:b/>
                <w:bCs/>
                <w:sz w:val="18"/>
                <w:szCs w:val="18"/>
              </w:rPr>
            </w:pPr>
            <w:r w:rsidRPr="009F7B5E">
              <w:rPr>
                <w:rFonts w:ascii="Times New Roman" w:cs="宋体" w:hint="eastAsia"/>
                <w:b/>
                <w:bCs/>
                <w:sz w:val="18"/>
                <w:szCs w:val="18"/>
              </w:rPr>
              <w:t>毕业要求</w:t>
            </w:r>
          </w:p>
        </w:tc>
        <w:tc>
          <w:tcPr>
            <w:tcW w:w="1642" w:type="pct"/>
            <w:shd w:val="clear" w:color="auto" w:fill="D9D9D9"/>
            <w:vAlign w:val="center"/>
          </w:tcPr>
          <w:p w:rsidR="00490914" w:rsidRPr="009F7B5E" w:rsidRDefault="00490914" w:rsidP="00F40DED">
            <w:pPr>
              <w:pStyle w:val="10"/>
              <w:ind w:firstLineChars="0" w:firstLine="0"/>
              <w:jc w:val="center"/>
              <w:rPr>
                <w:rFonts w:ascii="Times New Roman" w:hAnsi="Times New Roman" w:cs="Times New Roman"/>
                <w:b/>
                <w:bCs/>
                <w:sz w:val="18"/>
                <w:szCs w:val="18"/>
              </w:rPr>
            </w:pPr>
            <w:r w:rsidRPr="009F7B5E">
              <w:rPr>
                <w:rFonts w:ascii="Times New Roman" w:cs="宋体" w:hint="eastAsia"/>
                <w:b/>
                <w:bCs/>
                <w:sz w:val="18"/>
                <w:szCs w:val="18"/>
              </w:rPr>
              <w:t>毕业要求指标点</w:t>
            </w:r>
          </w:p>
        </w:tc>
        <w:tc>
          <w:tcPr>
            <w:tcW w:w="846" w:type="pct"/>
            <w:shd w:val="clear" w:color="auto" w:fill="D9D9D9"/>
            <w:vAlign w:val="center"/>
          </w:tcPr>
          <w:p w:rsidR="00490914" w:rsidRPr="009F7B5E" w:rsidRDefault="00490914" w:rsidP="00F40DED">
            <w:pPr>
              <w:pStyle w:val="10"/>
              <w:ind w:firstLineChars="0" w:firstLine="0"/>
              <w:rPr>
                <w:rFonts w:ascii="Times New Roman" w:hAnsi="Times New Roman" w:cs="Times New Roman"/>
                <w:b/>
                <w:bCs/>
                <w:sz w:val="18"/>
                <w:szCs w:val="18"/>
              </w:rPr>
            </w:pPr>
            <w:r w:rsidRPr="009F7B5E">
              <w:rPr>
                <w:rFonts w:ascii="Times New Roman" w:cs="宋体" w:hint="eastAsia"/>
                <w:b/>
                <w:bCs/>
                <w:sz w:val="18"/>
                <w:szCs w:val="18"/>
              </w:rPr>
              <w:t>课程目标对毕业要求的支撑关系</w:t>
            </w:r>
          </w:p>
        </w:tc>
      </w:tr>
      <w:tr w:rsidR="00490914" w:rsidRPr="00891CA8" w:rsidTr="00F40DED">
        <w:trPr>
          <w:trHeight w:val="20"/>
        </w:trPr>
        <w:tc>
          <w:tcPr>
            <w:tcW w:w="2512" w:type="pct"/>
            <w:vAlign w:val="center"/>
          </w:tcPr>
          <w:p w:rsidR="00490914" w:rsidRPr="009F7B5E" w:rsidRDefault="00490914" w:rsidP="00F40DED">
            <w:pPr>
              <w:rPr>
                <w:rFonts w:asciiTheme="minorEastAsia" w:hAnsiTheme="minorEastAsia"/>
                <w:szCs w:val="21"/>
                <w:lang w:val="x-none"/>
              </w:rPr>
            </w:pPr>
            <w:r w:rsidRPr="00DF3445">
              <w:rPr>
                <w:rFonts w:asciiTheme="minorEastAsia" w:hAnsiTheme="minorEastAsia" w:hint="eastAsia"/>
                <w:bCs/>
                <w:kern w:val="24"/>
                <w:szCs w:val="21"/>
              </w:rPr>
              <w:t>1.</w:t>
            </w:r>
            <w:r w:rsidR="009F7B5E">
              <w:rPr>
                <w:rFonts w:hint="eastAsia"/>
              </w:rPr>
              <w:t xml:space="preserve"> </w:t>
            </w:r>
            <w:r w:rsidR="009F7B5E" w:rsidRPr="009F7B5E">
              <w:rPr>
                <w:rFonts w:asciiTheme="minorEastAsia" w:hAnsiTheme="minorEastAsia" w:hint="eastAsia"/>
                <w:bCs/>
                <w:kern w:val="24"/>
                <w:szCs w:val="21"/>
              </w:rPr>
              <w:t>工程知识：能够应用数学、自然科学、工程基础和专业知识的基本原理，将信息复杂工程问题抽象为数学、物理问题，选择适当的模型进行描述，对模型进行分析求解。</w:t>
            </w:r>
          </w:p>
        </w:tc>
        <w:tc>
          <w:tcPr>
            <w:tcW w:w="1642" w:type="pct"/>
            <w:vAlign w:val="center"/>
          </w:tcPr>
          <w:p w:rsidR="00490914" w:rsidRPr="00DF3445" w:rsidRDefault="006C697C" w:rsidP="00F40DED">
            <w:pPr>
              <w:rPr>
                <w:rFonts w:asciiTheme="minorEastAsia" w:hAnsiTheme="minorEastAsia"/>
                <w:szCs w:val="21"/>
              </w:rPr>
            </w:pPr>
            <w:r>
              <w:rPr>
                <w:rFonts w:asciiTheme="minorEastAsia" w:hAnsiTheme="minorEastAsia"/>
                <w:bCs/>
                <w:kern w:val="24"/>
                <w:szCs w:val="21"/>
              </w:rPr>
              <w:t>2.2</w:t>
            </w:r>
            <w:r w:rsidRPr="006C697C">
              <w:rPr>
                <w:rFonts w:asciiTheme="minorEastAsia" w:hAnsiTheme="minorEastAsia" w:hint="eastAsia"/>
                <w:bCs/>
                <w:kern w:val="24"/>
                <w:szCs w:val="21"/>
              </w:rPr>
              <w:t>将数学、自然科学、工程基础和专业知识用于解决复杂工程问题的适当表述。</w:t>
            </w:r>
          </w:p>
        </w:tc>
        <w:tc>
          <w:tcPr>
            <w:tcW w:w="846" w:type="pct"/>
            <w:vAlign w:val="center"/>
          </w:tcPr>
          <w:p w:rsidR="00490914" w:rsidRPr="00DF3445" w:rsidRDefault="00490914" w:rsidP="00F40DED">
            <w:pPr>
              <w:jc w:val="center"/>
              <w:rPr>
                <w:rFonts w:asciiTheme="minorEastAsia" w:hAnsiTheme="minorEastAsia"/>
                <w:szCs w:val="21"/>
              </w:rPr>
            </w:pPr>
            <w:r w:rsidRPr="00DF3445">
              <w:rPr>
                <w:rFonts w:asciiTheme="minorEastAsia" w:hAnsiTheme="minorEastAsia"/>
                <w:bCs/>
                <w:kern w:val="24"/>
                <w:szCs w:val="21"/>
              </w:rPr>
              <w:t>1</w:t>
            </w:r>
          </w:p>
        </w:tc>
      </w:tr>
      <w:tr w:rsidR="00490914" w:rsidRPr="00891CA8" w:rsidTr="00F40DED">
        <w:trPr>
          <w:trHeight w:val="20"/>
        </w:trPr>
        <w:tc>
          <w:tcPr>
            <w:tcW w:w="2512" w:type="pct"/>
            <w:vAlign w:val="center"/>
          </w:tcPr>
          <w:p w:rsidR="00490914" w:rsidRPr="009F7B5E" w:rsidRDefault="009F7B5E" w:rsidP="00F40DED">
            <w:pPr>
              <w:rPr>
                <w:rFonts w:asciiTheme="minorEastAsia" w:hAnsiTheme="minorEastAsia"/>
                <w:szCs w:val="21"/>
                <w:lang w:val="x-none"/>
              </w:rPr>
            </w:pPr>
            <w:r>
              <w:rPr>
                <w:rFonts w:asciiTheme="minorEastAsia" w:hAnsiTheme="minorEastAsia" w:hint="eastAsia"/>
                <w:bCs/>
                <w:kern w:val="24"/>
                <w:szCs w:val="21"/>
              </w:rPr>
              <w:t>3</w:t>
            </w:r>
            <w:r>
              <w:rPr>
                <w:rFonts w:asciiTheme="minorEastAsia" w:hAnsiTheme="minorEastAsia"/>
                <w:bCs/>
                <w:kern w:val="24"/>
                <w:szCs w:val="21"/>
              </w:rPr>
              <w:t xml:space="preserve">. </w:t>
            </w:r>
            <w:r w:rsidRPr="009F7B5E">
              <w:rPr>
                <w:rFonts w:asciiTheme="minorEastAsia" w:hAnsiTheme="minorEastAsia" w:hint="eastAsia"/>
                <w:bCs/>
                <w:kern w:val="24"/>
                <w:szCs w:val="21"/>
              </w:rPr>
              <w:t>问题分析：能够应用数学、自然科学和工程科学的基本原理，结合文献研究，对信息工程中复杂工程问题进行识别、描述及建模分析，形成有效结论。</w:t>
            </w:r>
          </w:p>
        </w:tc>
        <w:tc>
          <w:tcPr>
            <w:tcW w:w="1642" w:type="pct"/>
            <w:vAlign w:val="center"/>
          </w:tcPr>
          <w:p w:rsidR="006C697C" w:rsidRPr="006C697C" w:rsidRDefault="006C697C" w:rsidP="006C697C">
            <w:pPr>
              <w:rPr>
                <w:rFonts w:asciiTheme="minorEastAsia" w:hAnsiTheme="minorEastAsia"/>
                <w:bCs/>
                <w:kern w:val="24"/>
                <w:szCs w:val="21"/>
              </w:rPr>
            </w:pPr>
            <w:r>
              <w:rPr>
                <w:rFonts w:asciiTheme="minorEastAsia" w:hAnsiTheme="minorEastAsia"/>
                <w:bCs/>
                <w:kern w:val="24"/>
                <w:szCs w:val="21"/>
              </w:rPr>
              <w:t>3.3</w:t>
            </w:r>
            <w:r w:rsidRPr="006C697C">
              <w:rPr>
                <w:rFonts w:asciiTheme="minorEastAsia" w:hAnsiTheme="minorEastAsia" w:hint="eastAsia"/>
                <w:bCs/>
                <w:kern w:val="24"/>
                <w:szCs w:val="21"/>
              </w:rPr>
              <w:t>运用数学物理及专业基本原理，对工程问题进行建模分析，获得有效结论。</w:t>
            </w:r>
          </w:p>
          <w:p w:rsidR="006C697C" w:rsidRPr="006C697C" w:rsidRDefault="006C697C" w:rsidP="00F40DED">
            <w:pPr>
              <w:rPr>
                <w:rFonts w:asciiTheme="minorEastAsia" w:hAnsiTheme="minorEastAsia"/>
                <w:szCs w:val="21"/>
                <w:lang w:val="x-none"/>
              </w:rPr>
            </w:pPr>
          </w:p>
        </w:tc>
        <w:tc>
          <w:tcPr>
            <w:tcW w:w="846" w:type="pct"/>
            <w:vAlign w:val="center"/>
          </w:tcPr>
          <w:p w:rsidR="00490914" w:rsidRPr="00DF3445" w:rsidRDefault="00490914" w:rsidP="00F40DED">
            <w:pPr>
              <w:jc w:val="center"/>
              <w:rPr>
                <w:rFonts w:asciiTheme="minorEastAsia" w:hAnsiTheme="minorEastAsia"/>
                <w:szCs w:val="21"/>
              </w:rPr>
            </w:pPr>
            <w:r w:rsidRPr="00DF3445">
              <w:rPr>
                <w:rFonts w:asciiTheme="minorEastAsia" w:hAnsiTheme="minorEastAsia"/>
                <w:bCs/>
                <w:kern w:val="24"/>
                <w:szCs w:val="21"/>
              </w:rPr>
              <w:t>2</w:t>
            </w:r>
          </w:p>
        </w:tc>
      </w:tr>
      <w:tr w:rsidR="00490914" w:rsidRPr="00891CA8" w:rsidTr="00F40DED">
        <w:trPr>
          <w:trHeight w:val="20"/>
        </w:trPr>
        <w:tc>
          <w:tcPr>
            <w:tcW w:w="2512" w:type="pct"/>
            <w:vAlign w:val="center"/>
          </w:tcPr>
          <w:p w:rsidR="00490914" w:rsidRPr="009F7B5E" w:rsidRDefault="009F7B5E" w:rsidP="00F40DED">
            <w:pPr>
              <w:rPr>
                <w:rFonts w:asciiTheme="minorEastAsia" w:hAnsiTheme="minorEastAsia"/>
                <w:szCs w:val="21"/>
                <w:lang w:val="x-none"/>
              </w:rPr>
            </w:pPr>
            <w:r w:rsidRPr="009F7B5E">
              <w:rPr>
                <w:rFonts w:asciiTheme="minorEastAsia" w:hAnsiTheme="minorEastAsia" w:hint="eastAsia"/>
                <w:bCs/>
                <w:kern w:val="24"/>
                <w:szCs w:val="21"/>
              </w:rPr>
              <w:t xml:space="preserve">13. </w:t>
            </w:r>
            <w:r w:rsidRPr="009F7B5E">
              <w:rPr>
                <w:rFonts w:asciiTheme="minorEastAsia" w:hAnsiTheme="minorEastAsia" w:hint="eastAsia"/>
                <w:bCs/>
                <w:kern w:val="24"/>
                <w:szCs w:val="21"/>
              </w:rPr>
              <w:t>终身学习：具有自主学习能力，了解在通信领域及未来职业发展过程中终身学习的重要性，具有基于职业发展需求不断学习和发展的能力。</w:t>
            </w:r>
          </w:p>
        </w:tc>
        <w:tc>
          <w:tcPr>
            <w:tcW w:w="1642" w:type="pct"/>
            <w:vAlign w:val="center"/>
          </w:tcPr>
          <w:p w:rsidR="00490914" w:rsidRPr="00DF3445" w:rsidRDefault="006C697C" w:rsidP="006C697C">
            <w:pPr>
              <w:rPr>
                <w:rFonts w:asciiTheme="minorEastAsia" w:hAnsiTheme="minorEastAsia"/>
                <w:szCs w:val="21"/>
              </w:rPr>
            </w:pPr>
            <w:r>
              <w:rPr>
                <w:rFonts w:asciiTheme="minorEastAsia" w:hAnsiTheme="minorEastAsia"/>
                <w:bCs/>
                <w:kern w:val="24"/>
                <w:szCs w:val="21"/>
              </w:rPr>
              <w:t>13.1</w:t>
            </w:r>
            <w:r w:rsidRPr="006C697C">
              <w:rPr>
                <w:rFonts w:asciiTheme="minorEastAsia" w:hAnsiTheme="minorEastAsia" w:hint="eastAsia"/>
                <w:bCs/>
                <w:kern w:val="24"/>
                <w:szCs w:val="21"/>
              </w:rPr>
              <w:t>具备主动学习的能力，能够运用信息和文献工具，自主学习知识。</w:t>
            </w:r>
          </w:p>
        </w:tc>
        <w:tc>
          <w:tcPr>
            <w:tcW w:w="846" w:type="pct"/>
            <w:vAlign w:val="center"/>
          </w:tcPr>
          <w:p w:rsidR="00490914" w:rsidRPr="00DF3445" w:rsidRDefault="00490914" w:rsidP="00F40DED">
            <w:pPr>
              <w:jc w:val="center"/>
              <w:rPr>
                <w:rFonts w:asciiTheme="minorEastAsia" w:hAnsiTheme="minorEastAsia"/>
                <w:szCs w:val="21"/>
              </w:rPr>
            </w:pPr>
            <w:r w:rsidRPr="00DF3445">
              <w:rPr>
                <w:rFonts w:asciiTheme="minorEastAsia" w:hAnsiTheme="minorEastAsia"/>
                <w:bCs/>
                <w:kern w:val="24"/>
                <w:szCs w:val="21"/>
              </w:rPr>
              <w:t>3</w:t>
            </w:r>
          </w:p>
        </w:tc>
      </w:tr>
    </w:tbl>
    <w:p w:rsidR="00490914" w:rsidRDefault="00490914" w:rsidP="00490914">
      <w:pPr>
        <w:spacing w:line="320" w:lineRule="exact"/>
      </w:pPr>
    </w:p>
    <w:p w:rsidR="008A3A94" w:rsidRPr="008A3A94" w:rsidRDefault="008A3A94" w:rsidP="008A3A94">
      <w:pPr>
        <w:spacing w:beforeLines="50" w:before="156" w:afterLines="50" w:after="156" w:line="300" w:lineRule="exact"/>
        <w:rPr>
          <w:b/>
        </w:rPr>
      </w:pPr>
      <w:r w:rsidRPr="008A3A94">
        <w:rPr>
          <w:rFonts w:hint="eastAsia"/>
          <w:b/>
        </w:rPr>
        <w:t>四、</w:t>
      </w:r>
      <w:proofErr w:type="gramStart"/>
      <w:r w:rsidRPr="008A3A94">
        <w:rPr>
          <w:rFonts w:hint="eastAsia"/>
          <w:b/>
        </w:rPr>
        <w:t>课程思政育人</w:t>
      </w:r>
      <w:proofErr w:type="gramEnd"/>
      <w:r w:rsidRPr="008A3A94">
        <w:rPr>
          <w:rFonts w:hint="eastAsia"/>
          <w:b/>
        </w:rPr>
        <w:t>目标</w:t>
      </w:r>
    </w:p>
    <w:p w:rsidR="008A3A94" w:rsidRPr="008A3A94" w:rsidRDefault="008A3A94" w:rsidP="008A3A94">
      <w:pPr>
        <w:spacing w:beforeLines="50" w:before="156" w:afterLines="50" w:after="156" w:line="300" w:lineRule="exact"/>
        <w:rPr>
          <w:bCs/>
        </w:rPr>
      </w:pPr>
      <w:r w:rsidRPr="008A3A94">
        <w:rPr>
          <w:rFonts w:hint="eastAsia"/>
          <w:b/>
        </w:rPr>
        <w:t xml:space="preserve"> </w:t>
      </w:r>
      <w:r w:rsidRPr="008A3A94">
        <w:rPr>
          <w:b/>
        </w:rPr>
        <w:t xml:space="preserve">  </w:t>
      </w:r>
      <w:r w:rsidRPr="008A3A94">
        <w:rPr>
          <w:bCs/>
        </w:rPr>
        <w:t xml:space="preserve"> </w:t>
      </w:r>
      <w:r w:rsidRPr="008A3A94">
        <w:rPr>
          <w:rFonts w:hint="eastAsia"/>
          <w:bCs/>
        </w:rPr>
        <w:t>介绍我国近年来</w:t>
      </w:r>
      <w:r>
        <w:rPr>
          <w:rFonts w:hint="eastAsia"/>
          <w:bCs/>
        </w:rPr>
        <w:t>卫星光通信量子</w:t>
      </w:r>
      <w:r w:rsidRPr="008A3A94">
        <w:rPr>
          <w:rFonts w:hint="eastAsia"/>
          <w:bCs/>
        </w:rPr>
        <w:t>领域取得的重要科技成果</w:t>
      </w:r>
      <w:r>
        <w:rPr>
          <w:rFonts w:hint="eastAsia"/>
          <w:bCs/>
        </w:rPr>
        <w:t>，</w:t>
      </w:r>
      <w:r w:rsidRPr="008A3A94">
        <w:rPr>
          <w:rFonts w:hint="eastAsia"/>
          <w:bCs/>
        </w:rPr>
        <w:t>使得学生感受到新时代国家科学技术的蓬勃发展，坚定科技报国的信念，激发民族自豪感和责任担当。</w:t>
      </w:r>
    </w:p>
    <w:p w:rsidR="00BD77D6" w:rsidRPr="00FB3491" w:rsidRDefault="00BD77D6" w:rsidP="00490914">
      <w:pPr>
        <w:spacing w:line="320" w:lineRule="exact"/>
        <w:rPr>
          <w:rFonts w:hint="eastAsia"/>
        </w:rPr>
      </w:pPr>
    </w:p>
    <w:p w:rsidR="00490914" w:rsidRPr="002D071F" w:rsidRDefault="008A3A94" w:rsidP="00490914">
      <w:pPr>
        <w:spacing w:beforeLines="50" w:before="156" w:afterLines="50" w:after="156"/>
        <w:rPr>
          <w:b/>
        </w:rPr>
      </w:pPr>
      <w:r>
        <w:rPr>
          <w:rFonts w:hint="eastAsia"/>
          <w:b/>
        </w:rPr>
        <w:t>五</w:t>
      </w:r>
      <w:r w:rsidR="00490914" w:rsidRPr="00FA2CCC">
        <w:rPr>
          <w:rFonts w:hint="eastAsia"/>
          <w:b/>
        </w:rPr>
        <w:t>、课程教学内容和要求</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8"/>
        <w:gridCol w:w="873"/>
        <w:gridCol w:w="2128"/>
        <w:gridCol w:w="3262"/>
        <w:gridCol w:w="709"/>
        <w:gridCol w:w="662"/>
        <w:gridCol w:w="916"/>
      </w:tblGrid>
      <w:tr w:rsidR="00490914" w:rsidRPr="00891CA8" w:rsidTr="00F40DED">
        <w:trPr>
          <w:jc w:val="center"/>
        </w:trPr>
        <w:tc>
          <w:tcPr>
            <w:tcW w:w="222" w:type="pct"/>
            <w:shd w:val="clear" w:color="auto" w:fill="D9D9D9"/>
            <w:vAlign w:val="center"/>
          </w:tcPr>
          <w:p w:rsidR="00490914" w:rsidRPr="0040142A" w:rsidRDefault="00490914" w:rsidP="00F40DED">
            <w:pPr>
              <w:adjustRightInd w:val="0"/>
              <w:snapToGrid w:val="0"/>
              <w:jc w:val="center"/>
              <w:rPr>
                <w:b/>
                <w:bCs/>
                <w:sz w:val="18"/>
                <w:szCs w:val="18"/>
              </w:rPr>
            </w:pPr>
            <w:r w:rsidRPr="0040142A">
              <w:rPr>
                <w:rFonts w:cs="宋体" w:hint="eastAsia"/>
                <w:b/>
                <w:bCs/>
                <w:sz w:val="18"/>
                <w:szCs w:val="18"/>
              </w:rPr>
              <w:t>序号</w:t>
            </w:r>
          </w:p>
        </w:tc>
        <w:tc>
          <w:tcPr>
            <w:tcW w:w="488" w:type="pct"/>
            <w:shd w:val="clear" w:color="auto" w:fill="D9D9D9"/>
          </w:tcPr>
          <w:p w:rsidR="00490914" w:rsidRPr="0040142A" w:rsidRDefault="00490914" w:rsidP="00F40DED">
            <w:pPr>
              <w:adjustRightInd w:val="0"/>
              <w:snapToGrid w:val="0"/>
              <w:jc w:val="center"/>
              <w:rPr>
                <w:rFonts w:cs="宋体"/>
                <w:b/>
                <w:bCs/>
                <w:sz w:val="18"/>
                <w:szCs w:val="18"/>
              </w:rPr>
            </w:pPr>
            <w:r w:rsidRPr="0040142A">
              <w:rPr>
                <w:rFonts w:cs="宋体" w:hint="eastAsia"/>
                <w:b/>
                <w:bCs/>
                <w:sz w:val="18"/>
                <w:szCs w:val="18"/>
              </w:rPr>
              <w:t>知识单元（章节）</w:t>
            </w:r>
          </w:p>
        </w:tc>
        <w:tc>
          <w:tcPr>
            <w:tcW w:w="1189" w:type="pct"/>
            <w:shd w:val="clear" w:color="auto" w:fill="D9D9D9"/>
            <w:vAlign w:val="center"/>
          </w:tcPr>
          <w:p w:rsidR="00490914" w:rsidRPr="0040142A" w:rsidRDefault="00490914" w:rsidP="00F40DED">
            <w:pPr>
              <w:adjustRightInd w:val="0"/>
              <w:snapToGrid w:val="0"/>
              <w:jc w:val="center"/>
              <w:rPr>
                <w:b/>
                <w:bCs/>
                <w:sz w:val="18"/>
                <w:szCs w:val="18"/>
              </w:rPr>
            </w:pPr>
            <w:r w:rsidRPr="0040142A">
              <w:rPr>
                <w:rFonts w:cs="宋体" w:hint="eastAsia"/>
                <w:b/>
                <w:bCs/>
                <w:sz w:val="18"/>
                <w:szCs w:val="18"/>
              </w:rPr>
              <w:t>知识点</w:t>
            </w:r>
          </w:p>
        </w:tc>
        <w:tc>
          <w:tcPr>
            <w:tcW w:w="1823" w:type="pct"/>
            <w:shd w:val="clear" w:color="auto" w:fill="D9D9D9"/>
            <w:vAlign w:val="center"/>
          </w:tcPr>
          <w:p w:rsidR="00490914" w:rsidRPr="0040142A" w:rsidRDefault="00490914" w:rsidP="00F40DED">
            <w:pPr>
              <w:adjustRightInd w:val="0"/>
              <w:snapToGrid w:val="0"/>
              <w:jc w:val="center"/>
              <w:rPr>
                <w:b/>
                <w:bCs/>
                <w:sz w:val="18"/>
                <w:szCs w:val="18"/>
              </w:rPr>
            </w:pPr>
            <w:r w:rsidRPr="0040142A">
              <w:rPr>
                <w:rFonts w:cs="宋体" w:hint="eastAsia"/>
                <w:b/>
                <w:bCs/>
                <w:sz w:val="18"/>
                <w:szCs w:val="18"/>
              </w:rPr>
              <w:t>教学要求</w:t>
            </w:r>
          </w:p>
        </w:tc>
        <w:tc>
          <w:tcPr>
            <w:tcW w:w="396" w:type="pct"/>
            <w:shd w:val="clear" w:color="auto" w:fill="D9D9D9"/>
            <w:vAlign w:val="center"/>
          </w:tcPr>
          <w:p w:rsidR="00490914" w:rsidRPr="0040142A" w:rsidRDefault="00490914" w:rsidP="00F40DED">
            <w:pPr>
              <w:adjustRightInd w:val="0"/>
              <w:snapToGrid w:val="0"/>
              <w:jc w:val="center"/>
              <w:rPr>
                <w:b/>
                <w:bCs/>
                <w:sz w:val="18"/>
                <w:szCs w:val="18"/>
              </w:rPr>
            </w:pPr>
            <w:r w:rsidRPr="0040142A">
              <w:rPr>
                <w:rFonts w:cs="宋体" w:hint="eastAsia"/>
                <w:b/>
                <w:bCs/>
                <w:sz w:val="18"/>
                <w:szCs w:val="18"/>
              </w:rPr>
              <w:t>推荐学时</w:t>
            </w:r>
          </w:p>
        </w:tc>
        <w:tc>
          <w:tcPr>
            <w:tcW w:w="370" w:type="pct"/>
            <w:shd w:val="clear" w:color="auto" w:fill="D9D9D9"/>
            <w:vAlign w:val="center"/>
          </w:tcPr>
          <w:p w:rsidR="00490914" w:rsidRPr="0040142A" w:rsidRDefault="00490914" w:rsidP="00F40DED">
            <w:pPr>
              <w:adjustRightInd w:val="0"/>
              <w:snapToGrid w:val="0"/>
              <w:jc w:val="center"/>
              <w:rPr>
                <w:b/>
                <w:bCs/>
                <w:sz w:val="18"/>
                <w:szCs w:val="18"/>
              </w:rPr>
            </w:pPr>
            <w:r w:rsidRPr="0040142A">
              <w:rPr>
                <w:rFonts w:cs="宋体" w:hint="eastAsia"/>
                <w:b/>
                <w:bCs/>
                <w:sz w:val="18"/>
                <w:szCs w:val="18"/>
              </w:rPr>
              <w:t>教学方式</w:t>
            </w:r>
          </w:p>
        </w:tc>
        <w:tc>
          <w:tcPr>
            <w:tcW w:w="512" w:type="pct"/>
            <w:shd w:val="clear" w:color="auto" w:fill="D9D9D9"/>
            <w:vAlign w:val="center"/>
          </w:tcPr>
          <w:p w:rsidR="00490914" w:rsidRPr="0040142A" w:rsidRDefault="00490914" w:rsidP="00F40DED">
            <w:pPr>
              <w:adjustRightInd w:val="0"/>
              <w:snapToGrid w:val="0"/>
              <w:jc w:val="center"/>
              <w:rPr>
                <w:b/>
                <w:bCs/>
                <w:sz w:val="18"/>
                <w:szCs w:val="18"/>
              </w:rPr>
            </w:pPr>
            <w:r w:rsidRPr="0040142A">
              <w:rPr>
                <w:rFonts w:cs="宋体" w:hint="eastAsia"/>
                <w:b/>
                <w:bCs/>
                <w:sz w:val="18"/>
                <w:szCs w:val="18"/>
              </w:rPr>
              <w:t>支撑课程目标</w:t>
            </w:r>
          </w:p>
        </w:tc>
      </w:tr>
      <w:tr w:rsidR="00490914" w:rsidRPr="00891CA8" w:rsidTr="00F40DED">
        <w:trPr>
          <w:trHeight w:val="753"/>
          <w:jc w:val="center"/>
        </w:trPr>
        <w:tc>
          <w:tcPr>
            <w:tcW w:w="222" w:type="pct"/>
            <w:vAlign w:val="center"/>
          </w:tcPr>
          <w:p w:rsidR="00490914" w:rsidRPr="0040142A" w:rsidRDefault="00490914" w:rsidP="00F40DED">
            <w:pPr>
              <w:adjustRightInd w:val="0"/>
              <w:snapToGrid w:val="0"/>
              <w:jc w:val="center"/>
              <w:rPr>
                <w:sz w:val="18"/>
                <w:szCs w:val="18"/>
              </w:rPr>
            </w:pPr>
            <w:r w:rsidRPr="0040142A">
              <w:rPr>
                <w:sz w:val="18"/>
                <w:szCs w:val="18"/>
              </w:rPr>
              <w:t>1</w:t>
            </w:r>
          </w:p>
        </w:tc>
        <w:tc>
          <w:tcPr>
            <w:tcW w:w="488" w:type="pct"/>
            <w:vAlign w:val="center"/>
          </w:tcPr>
          <w:p w:rsidR="00490914" w:rsidRPr="0040142A" w:rsidRDefault="00490914" w:rsidP="00F40DED">
            <w:pPr>
              <w:adjustRightInd w:val="0"/>
              <w:snapToGrid w:val="0"/>
              <w:rPr>
                <w:sz w:val="18"/>
                <w:szCs w:val="18"/>
              </w:rPr>
            </w:pPr>
            <w:r w:rsidRPr="0040142A">
              <w:rPr>
                <w:rFonts w:cs="宋体" w:hint="eastAsia"/>
                <w:sz w:val="18"/>
                <w:szCs w:val="18"/>
              </w:rPr>
              <w:t>绪论</w:t>
            </w:r>
          </w:p>
        </w:tc>
        <w:tc>
          <w:tcPr>
            <w:tcW w:w="1189" w:type="pct"/>
            <w:vAlign w:val="center"/>
          </w:tcPr>
          <w:p w:rsidR="00490914" w:rsidRPr="0040142A" w:rsidRDefault="00490914" w:rsidP="00490914">
            <w:pPr>
              <w:pStyle w:val="a9"/>
              <w:numPr>
                <w:ilvl w:val="0"/>
                <w:numId w:val="1"/>
              </w:numPr>
              <w:adjustRightInd w:val="0"/>
              <w:snapToGrid w:val="0"/>
              <w:ind w:left="0" w:firstLineChars="0"/>
              <w:rPr>
                <w:sz w:val="18"/>
                <w:szCs w:val="18"/>
              </w:rPr>
            </w:pPr>
            <w:r w:rsidRPr="0040142A">
              <w:rPr>
                <w:rFonts w:hint="eastAsia"/>
                <w:sz w:val="18"/>
                <w:szCs w:val="18"/>
              </w:rPr>
              <w:t>无线光通信的基本概念</w:t>
            </w:r>
          </w:p>
          <w:p w:rsidR="00490914" w:rsidRPr="0040142A" w:rsidRDefault="00490914" w:rsidP="00490914">
            <w:pPr>
              <w:pStyle w:val="a9"/>
              <w:numPr>
                <w:ilvl w:val="0"/>
                <w:numId w:val="1"/>
              </w:numPr>
              <w:adjustRightInd w:val="0"/>
              <w:snapToGrid w:val="0"/>
              <w:ind w:left="0" w:firstLineChars="0"/>
              <w:rPr>
                <w:sz w:val="18"/>
                <w:szCs w:val="18"/>
              </w:rPr>
            </w:pPr>
            <w:r w:rsidRPr="0040142A">
              <w:rPr>
                <w:rFonts w:hint="eastAsia"/>
                <w:sz w:val="18"/>
                <w:szCs w:val="18"/>
              </w:rPr>
              <w:t>无线光通信的特点和分类</w:t>
            </w:r>
          </w:p>
        </w:tc>
        <w:tc>
          <w:tcPr>
            <w:tcW w:w="1823" w:type="pct"/>
            <w:vAlign w:val="center"/>
          </w:tcPr>
          <w:p w:rsidR="00490914" w:rsidRPr="0040142A" w:rsidRDefault="00490914" w:rsidP="00F40DED">
            <w:pPr>
              <w:pStyle w:val="ab"/>
              <w:snapToGrid w:val="0"/>
              <w:spacing w:before="0" w:beforeAutospacing="0" w:after="0" w:afterAutospacing="0"/>
              <w:rPr>
                <w:rFonts w:hAnsi="Times New Roman" w:cs="Times New Roman"/>
                <w:sz w:val="18"/>
                <w:szCs w:val="18"/>
              </w:rPr>
            </w:pPr>
            <w:r w:rsidRPr="0040142A">
              <w:rPr>
                <w:rFonts w:hAnsi="Times New Roman"/>
                <w:sz w:val="18"/>
                <w:szCs w:val="18"/>
              </w:rPr>
              <w:t>1.</w:t>
            </w:r>
            <w:r w:rsidR="00D92196">
              <w:rPr>
                <w:rFonts w:hAnsi="Times New Roman"/>
                <w:sz w:val="18"/>
                <w:szCs w:val="18"/>
              </w:rPr>
              <w:t xml:space="preserve"> </w:t>
            </w:r>
            <w:r w:rsidRPr="0040142A">
              <w:rPr>
                <w:rFonts w:hAnsi="Times New Roman" w:hint="eastAsia"/>
                <w:sz w:val="18"/>
                <w:szCs w:val="18"/>
              </w:rPr>
              <w:t>掌握无线光通信的基本概念；</w:t>
            </w:r>
          </w:p>
          <w:p w:rsidR="00490914" w:rsidRPr="0040142A" w:rsidRDefault="00490914" w:rsidP="00F40DED">
            <w:pPr>
              <w:pStyle w:val="ab"/>
              <w:snapToGrid w:val="0"/>
              <w:spacing w:before="0" w:beforeAutospacing="0" w:after="0" w:afterAutospacing="0"/>
              <w:rPr>
                <w:rFonts w:hAnsi="Times New Roman" w:cs="Times New Roman"/>
                <w:sz w:val="18"/>
                <w:szCs w:val="18"/>
              </w:rPr>
            </w:pPr>
            <w:r w:rsidRPr="0040142A">
              <w:rPr>
                <w:rFonts w:hAnsi="Times New Roman"/>
                <w:sz w:val="18"/>
                <w:szCs w:val="18"/>
              </w:rPr>
              <w:t>2.</w:t>
            </w:r>
            <w:r w:rsidR="00D92196">
              <w:rPr>
                <w:rFonts w:hAnsi="Times New Roman"/>
                <w:sz w:val="18"/>
                <w:szCs w:val="18"/>
              </w:rPr>
              <w:t xml:space="preserve"> </w:t>
            </w:r>
            <w:r w:rsidRPr="0040142A">
              <w:rPr>
                <w:rFonts w:hAnsi="Times New Roman" w:hint="eastAsia"/>
                <w:sz w:val="18"/>
                <w:szCs w:val="18"/>
              </w:rPr>
              <w:t>掌握无线光通信的特点、优势和分类；</w:t>
            </w:r>
          </w:p>
          <w:p w:rsidR="00490914" w:rsidRPr="0040142A" w:rsidRDefault="00490914" w:rsidP="00F40DED">
            <w:pPr>
              <w:pStyle w:val="ab"/>
              <w:snapToGrid w:val="0"/>
              <w:spacing w:before="0" w:beforeAutospacing="0" w:after="0" w:afterAutospacing="0"/>
              <w:rPr>
                <w:rFonts w:cs="Times New Roman"/>
                <w:sz w:val="18"/>
                <w:szCs w:val="18"/>
              </w:rPr>
            </w:pPr>
            <w:r w:rsidRPr="0040142A">
              <w:rPr>
                <w:rFonts w:hAnsi="Times New Roman"/>
                <w:sz w:val="18"/>
                <w:szCs w:val="18"/>
              </w:rPr>
              <w:t>3.</w:t>
            </w:r>
            <w:r w:rsidR="00D92196">
              <w:rPr>
                <w:rFonts w:hAnsi="Times New Roman"/>
                <w:sz w:val="18"/>
                <w:szCs w:val="18"/>
              </w:rPr>
              <w:t xml:space="preserve"> </w:t>
            </w:r>
            <w:r w:rsidRPr="0040142A">
              <w:rPr>
                <w:rFonts w:hAnsi="Times New Roman" w:hint="eastAsia"/>
                <w:sz w:val="18"/>
                <w:szCs w:val="18"/>
              </w:rPr>
              <w:t>了解</w:t>
            </w:r>
            <w:r>
              <w:rPr>
                <w:rFonts w:hAnsi="Times New Roman" w:hint="eastAsia"/>
                <w:sz w:val="18"/>
                <w:szCs w:val="18"/>
              </w:rPr>
              <w:t>无线光通信</w:t>
            </w:r>
            <w:r w:rsidRPr="0040142A">
              <w:rPr>
                <w:rFonts w:hAnsi="Times New Roman" w:hint="eastAsia"/>
                <w:sz w:val="18"/>
                <w:szCs w:val="18"/>
              </w:rPr>
              <w:t>的发展现状。</w:t>
            </w:r>
          </w:p>
        </w:tc>
        <w:tc>
          <w:tcPr>
            <w:tcW w:w="396" w:type="pct"/>
            <w:vAlign w:val="center"/>
          </w:tcPr>
          <w:p w:rsidR="00490914" w:rsidRPr="0040142A" w:rsidRDefault="00490914" w:rsidP="00F40DED">
            <w:pPr>
              <w:adjustRightInd w:val="0"/>
              <w:snapToGrid w:val="0"/>
              <w:jc w:val="center"/>
              <w:rPr>
                <w:sz w:val="18"/>
                <w:szCs w:val="18"/>
              </w:rPr>
            </w:pPr>
            <w:r w:rsidRPr="0040142A">
              <w:rPr>
                <w:sz w:val="18"/>
                <w:szCs w:val="18"/>
              </w:rPr>
              <w:t>2</w:t>
            </w:r>
          </w:p>
        </w:tc>
        <w:tc>
          <w:tcPr>
            <w:tcW w:w="370" w:type="pct"/>
            <w:vAlign w:val="center"/>
          </w:tcPr>
          <w:p w:rsidR="00490914" w:rsidRPr="0040142A" w:rsidRDefault="00490914" w:rsidP="00F40DED">
            <w:pPr>
              <w:adjustRightInd w:val="0"/>
              <w:snapToGrid w:val="0"/>
              <w:rPr>
                <w:sz w:val="18"/>
                <w:szCs w:val="18"/>
              </w:rPr>
            </w:pPr>
            <w:r w:rsidRPr="0040142A">
              <w:rPr>
                <w:rFonts w:cs="宋体" w:hint="eastAsia"/>
                <w:sz w:val="18"/>
                <w:szCs w:val="18"/>
              </w:rPr>
              <w:t>讲授</w:t>
            </w:r>
          </w:p>
        </w:tc>
        <w:tc>
          <w:tcPr>
            <w:tcW w:w="512" w:type="pct"/>
            <w:vAlign w:val="center"/>
          </w:tcPr>
          <w:p w:rsidR="00490914" w:rsidRPr="0040142A" w:rsidRDefault="00490914" w:rsidP="00F40DED">
            <w:pPr>
              <w:spacing w:line="360" w:lineRule="exact"/>
              <w:jc w:val="center"/>
              <w:rPr>
                <w:sz w:val="18"/>
                <w:szCs w:val="18"/>
              </w:rPr>
            </w:pPr>
            <w:r w:rsidRPr="0040142A">
              <w:rPr>
                <w:rFonts w:ascii="宋体" w:hAnsi="宋体" w:cs="宋体"/>
                <w:sz w:val="18"/>
                <w:szCs w:val="18"/>
              </w:rPr>
              <w:t>1</w:t>
            </w:r>
            <w:r w:rsidRPr="0040142A">
              <w:rPr>
                <w:rFonts w:ascii="宋体" w:hAnsi="宋体" w:cs="宋体" w:hint="eastAsia"/>
                <w:sz w:val="18"/>
                <w:szCs w:val="18"/>
              </w:rPr>
              <w:t>、2</w:t>
            </w:r>
          </w:p>
        </w:tc>
      </w:tr>
      <w:tr w:rsidR="00490914" w:rsidRPr="00891CA8" w:rsidTr="00F40DED">
        <w:trPr>
          <w:trHeight w:val="954"/>
          <w:jc w:val="center"/>
        </w:trPr>
        <w:tc>
          <w:tcPr>
            <w:tcW w:w="222" w:type="pct"/>
            <w:vAlign w:val="center"/>
          </w:tcPr>
          <w:p w:rsidR="00490914" w:rsidRPr="0040142A" w:rsidRDefault="00490914" w:rsidP="00F40DED">
            <w:pPr>
              <w:adjustRightInd w:val="0"/>
              <w:snapToGrid w:val="0"/>
              <w:jc w:val="center"/>
              <w:rPr>
                <w:sz w:val="18"/>
                <w:szCs w:val="18"/>
              </w:rPr>
            </w:pPr>
            <w:r w:rsidRPr="0040142A">
              <w:rPr>
                <w:sz w:val="18"/>
                <w:szCs w:val="18"/>
              </w:rPr>
              <w:t>2</w:t>
            </w:r>
          </w:p>
        </w:tc>
        <w:tc>
          <w:tcPr>
            <w:tcW w:w="488" w:type="pct"/>
            <w:vAlign w:val="center"/>
          </w:tcPr>
          <w:p w:rsidR="00490914" w:rsidRPr="0040142A" w:rsidRDefault="00490914" w:rsidP="00F40DED">
            <w:pPr>
              <w:adjustRightInd w:val="0"/>
              <w:snapToGrid w:val="0"/>
              <w:rPr>
                <w:rFonts w:cs="宋体"/>
                <w:sz w:val="18"/>
                <w:szCs w:val="18"/>
              </w:rPr>
            </w:pPr>
            <w:r w:rsidRPr="0040142A">
              <w:rPr>
                <w:rFonts w:cs="宋体" w:hint="eastAsia"/>
                <w:sz w:val="18"/>
                <w:szCs w:val="18"/>
              </w:rPr>
              <w:t>新型光子学器件</w:t>
            </w:r>
          </w:p>
        </w:tc>
        <w:tc>
          <w:tcPr>
            <w:tcW w:w="1189" w:type="pct"/>
            <w:vAlign w:val="center"/>
          </w:tcPr>
          <w:p w:rsidR="00490914" w:rsidRPr="0040142A" w:rsidRDefault="00490914" w:rsidP="00F40DED">
            <w:pPr>
              <w:adjustRightInd w:val="0"/>
              <w:snapToGrid w:val="0"/>
              <w:rPr>
                <w:sz w:val="18"/>
                <w:szCs w:val="18"/>
              </w:rPr>
            </w:pPr>
            <w:r>
              <w:rPr>
                <w:rFonts w:cs="宋体" w:hint="eastAsia"/>
                <w:sz w:val="18"/>
                <w:szCs w:val="18"/>
              </w:rPr>
              <w:t>讲解无线光通信的</w:t>
            </w:r>
            <w:r w:rsidRPr="0040142A">
              <w:rPr>
                <w:rFonts w:cs="宋体" w:hint="eastAsia"/>
                <w:sz w:val="18"/>
                <w:szCs w:val="18"/>
              </w:rPr>
              <w:t>基础</w:t>
            </w:r>
            <w:r>
              <w:rPr>
                <w:rFonts w:cs="宋体" w:hint="eastAsia"/>
                <w:sz w:val="18"/>
                <w:szCs w:val="18"/>
              </w:rPr>
              <w:t>器件。</w:t>
            </w:r>
            <w:r w:rsidRPr="0040142A">
              <w:rPr>
                <w:rFonts w:cs="宋体" w:hint="eastAsia"/>
                <w:sz w:val="18"/>
                <w:szCs w:val="18"/>
              </w:rPr>
              <w:t>包括激光器、调制器、放大器、光探测器的工作原理</w:t>
            </w:r>
          </w:p>
        </w:tc>
        <w:tc>
          <w:tcPr>
            <w:tcW w:w="1823" w:type="pct"/>
            <w:vAlign w:val="center"/>
          </w:tcPr>
          <w:p w:rsidR="00490914" w:rsidRDefault="00490914" w:rsidP="00490914">
            <w:pPr>
              <w:widowControl/>
              <w:numPr>
                <w:ilvl w:val="0"/>
                <w:numId w:val="2"/>
              </w:numPr>
              <w:snapToGrid w:val="0"/>
              <w:jc w:val="left"/>
              <w:rPr>
                <w:rFonts w:ascii="宋体"/>
                <w:sz w:val="18"/>
                <w:szCs w:val="18"/>
              </w:rPr>
            </w:pPr>
            <w:r w:rsidRPr="0040142A">
              <w:rPr>
                <w:rFonts w:ascii="宋体" w:hint="eastAsia"/>
                <w:sz w:val="18"/>
                <w:szCs w:val="18"/>
              </w:rPr>
              <w:t>半导体激光器和光纤激光器</w:t>
            </w:r>
          </w:p>
          <w:p w:rsidR="00490914" w:rsidRDefault="00490914" w:rsidP="00490914">
            <w:pPr>
              <w:widowControl/>
              <w:numPr>
                <w:ilvl w:val="0"/>
                <w:numId w:val="2"/>
              </w:numPr>
              <w:snapToGrid w:val="0"/>
              <w:jc w:val="left"/>
              <w:rPr>
                <w:rFonts w:ascii="宋体"/>
                <w:sz w:val="18"/>
                <w:szCs w:val="18"/>
              </w:rPr>
            </w:pPr>
            <w:r w:rsidRPr="0040142A">
              <w:rPr>
                <w:rFonts w:ascii="宋体" w:hint="eastAsia"/>
                <w:sz w:val="18"/>
                <w:szCs w:val="18"/>
              </w:rPr>
              <w:t>调制器</w:t>
            </w:r>
            <w:r>
              <w:rPr>
                <w:rFonts w:ascii="宋体" w:hint="eastAsia"/>
                <w:sz w:val="18"/>
                <w:szCs w:val="18"/>
              </w:rPr>
              <w:t>分类与原理</w:t>
            </w:r>
          </w:p>
          <w:p w:rsidR="00490914" w:rsidRDefault="00490914" w:rsidP="00490914">
            <w:pPr>
              <w:widowControl/>
              <w:numPr>
                <w:ilvl w:val="0"/>
                <w:numId w:val="2"/>
              </w:numPr>
              <w:snapToGrid w:val="0"/>
              <w:jc w:val="left"/>
              <w:rPr>
                <w:rFonts w:ascii="宋体"/>
                <w:sz w:val="18"/>
                <w:szCs w:val="18"/>
              </w:rPr>
            </w:pPr>
            <w:r>
              <w:rPr>
                <w:rFonts w:ascii="宋体" w:hint="eastAsia"/>
                <w:sz w:val="18"/>
                <w:szCs w:val="18"/>
              </w:rPr>
              <w:t>高速光探测器</w:t>
            </w:r>
          </w:p>
          <w:p w:rsidR="00490914" w:rsidRPr="0040142A" w:rsidRDefault="00490914" w:rsidP="00490914">
            <w:pPr>
              <w:widowControl/>
              <w:numPr>
                <w:ilvl w:val="0"/>
                <w:numId w:val="2"/>
              </w:numPr>
              <w:snapToGrid w:val="0"/>
              <w:jc w:val="left"/>
              <w:rPr>
                <w:rFonts w:ascii="宋体"/>
                <w:sz w:val="18"/>
                <w:szCs w:val="18"/>
              </w:rPr>
            </w:pPr>
            <w:r>
              <w:rPr>
                <w:rFonts w:ascii="宋体" w:hint="eastAsia"/>
                <w:sz w:val="18"/>
                <w:szCs w:val="18"/>
              </w:rPr>
              <w:t>光纤光栅</w:t>
            </w:r>
          </w:p>
        </w:tc>
        <w:tc>
          <w:tcPr>
            <w:tcW w:w="396" w:type="pct"/>
            <w:vAlign w:val="center"/>
          </w:tcPr>
          <w:p w:rsidR="00490914" w:rsidRPr="0040142A" w:rsidRDefault="00490914" w:rsidP="00F40DED">
            <w:pPr>
              <w:adjustRightInd w:val="0"/>
              <w:snapToGrid w:val="0"/>
              <w:jc w:val="center"/>
              <w:rPr>
                <w:sz w:val="18"/>
                <w:szCs w:val="18"/>
              </w:rPr>
            </w:pPr>
            <w:r w:rsidRPr="0040142A">
              <w:rPr>
                <w:sz w:val="18"/>
                <w:szCs w:val="18"/>
              </w:rPr>
              <w:t>4</w:t>
            </w:r>
          </w:p>
        </w:tc>
        <w:tc>
          <w:tcPr>
            <w:tcW w:w="370" w:type="pct"/>
            <w:vAlign w:val="center"/>
          </w:tcPr>
          <w:p w:rsidR="00490914" w:rsidRPr="0040142A" w:rsidRDefault="00490914" w:rsidP="00F40DED">
            <w:pPr>
              <w:adjustRightInd w:val="0"/>
              <w:snapToGrid w:val="0"/>
              <w:jc w:val="left"/>
              <w:rPr>
                <w:sz w:val="18"/>
                <w:szCs w:val="18"/>
              </w:rPr>
            </w:pPr>
            <w:r w:rsidRPr="0040142A">
              <w:rPr>
                <w:rFonts w:cs="宋体" w:hint="eastAsia"/>
                <w:sz w:val="18"/>
                <w:szCs w:val="18"/>
              </w:rPr>
              <w:t>讲授</w:t>
            </w:r>
          </w:p>
        </w:tc>
        <w:tc>
          <w:tcPr>
            <w:tcW w:w="512" w:type="pct"/>
            <w:vAlign w:val="center"/>
          </w:tcPr>
          <w:p w:rsidR="00490914" w:rsidRPr="0040142A" w:rsidRDefault="00490914" w:rsidP="00F40DED">
            <w:pPr>
              <w:spacing w:line="360" w:lineRule="exact"/>
              <w:jc w:val="center"/>
              <w:rPr>
                <w:rFonts w:ascii="宋体"/>
                <w:sz w:val="18"/>
                <w:szCs w:val="18"/>
              </w:rPr>
            </w:pPr>
            <w:r w:rsidRPr="0040142A">
              <w:rPr>
                <w:rFonts w:ascii="宋体" w:hAnsi="宋体" w:cs="宋体"/>
                <w:sz w:val="18"/>
                <w:szCs w:val="18"/>
              </w:rPr>
              <w:t>1</w:t>
            </w:r>
            <w:r w:rsidRPr="0040142A">
              <w:rPr>
                <w:rFonts w:ascii="宋体" w:hAnsi="宋体" w:cs="宋体" w:hint="eastAsia"/>
                <w:sz w:val="18"/>
                <w:szCs w:val="18"/>
              </w:rPr>
              <w:t>、2</w:t>
            </w:r>
          </w:p>
        </w:tc>
      </w:tr>
      <w:tr w:rsidR="00490914" w:rsidRPr="00891CA8" w:rsidTr="00F40DED">
        <w:trPr>
          <w:trHeight w:val="1830"/>
          <w:jc w:val="center"/>
        </w:trPr>
        <w:tc>
          <w:tcPr>
            <w:tcW w:w="222" w:type="pct"/>
            <w:vAlign w:val="center"/>
          </w:tcPr>
          <w:p w:rsidR="00490914" w:rsidRPr="0040142A" w:rsidRDefault="00490914" w:rsidP="00F40DED">
            <w:pPr>
              <w:widowControl/>
              <w:adjustRightInd w:val="0"/>
              <w:snapToGrid w:val="0"/>
              <w:jc w:val="center"/>
              <w:rPr>
                <w:sz w:val="18"/>
                <w:szCs w:val="18"/>
              </w:rPr>
            </w:pPr>
            <w:r w:rsidRPr="0040142A">
              <w:rPr>
                <w:sz w:val="18"/>
                <w:szCs w:val="18"/>
              </w:rPr>
              <w:t>3</w:t>
            </w:r>
          </w:p>
        </w:tc>
        <w:tc>
          <w:tcPr>
            <w:tcW w:w="488" w:type="pct"/>
            <w:vAlign w:val="center"/>
          </w:tcPr>
          <w:p w:rsidR="00490914" w:rsidRPr="0040142A" w:rsidRDefault="00490914" w:rsidP="00F40DED">
            <w:pPr>
              <w:adjustRightInd w:val="0"/>
              <w:snapToGrid w:val="0"/>
              <w:jc w:val="left"/>
              <w:rPr>
                <w:rFonts w:cs="宋体"/>
                <w:sz w:val="18"/>
                <w:szCs w:val="18"/>
              </w:rPr>
            </w:pPr>
            <w:r w:rsidRPr="0040142A">
              <w:rPr>
                <w:rFonts w:cs="宋体" w:hint="eastAsia"/>
                <w:sz w:val="18"/>
                <w:szCs w:val="18"/>
              </w:rPr>
              <w:t>无线光信号生成</w:t>
            </w:r>
            <w:r>
              <w:rPr>
                <w:rFonts w:cs="宋体" w:hint="eastAsia"/>
                <w:sz w:val="18"/>
                <w:szCs w:val="18"/>
              </w:rPr>
              <w:t>与处理</w:t>
            </w:r>
          </w:p>
        </w:tc>
        <w:tc>
          <w:tcPr>
            <w:tcW w:w="1189" w:type="pct"/>
            <w:vAlign w:val="center"/>
          </w:tcPr>
          <w:p w:rsidR="00490914" w:rsidRPr="0040142A" w:rsidRDefault="00490914" w:rsidP="00F40DED">
            <w:pPr>
              <w:adjustRightInd w:val="0"/>
              <w:snapToGrid w:val="0"/>
              <w:jc w:val="left"/>
              <w:rPr>
                <w:sz w:val="18"/>
                <w:szCs w:val="18"/>
              </w:rPr>
            </w:pPr>
            <w:r>
              <w:rPr>
                <w:rFonts w:cs="宋体" w:hint="eastAsia"/>
                <w:sz w:val="18"/>
                <w:szCs w:val="18"/>
              </w:rPr>
              <w:t>微波光子信号产生原理与处理</w:t>
            </w:r>
          </w:p>
        </w:tc>
        <w:tc>
          <w:tcPr>
            <w:tcW w:w="1823" w:type="pct"/>
            <w:vAlign w:val="center"/>
          </w:tcPr>
          <w:p w:rsidR="00490914" w:rsidRDefault="00490914" w:rsidP="00490914">
            <w:pPr>
              <w:numPr>
                <w:ilvl w:val="0"/>
                <w:numId w:val="4"/>
              </w:numPr>
              <w:adjustRightInd w:val="0"/>
              <w:snapToGrid w:val="0"/>
              <w:jc w:val="left"/>
              <w:rPr>
                <w:rFonts w:cs="宋体"/>
                <w:sz w:val="18"/>
                <w:szCs w:val="18"/>
              </w:rPr>
            </w:pPr>
            <w:r w:rsidRPr="00944BF2">
              <w:rPr>
                <w:rFonts w:cs="宋体" w:hint="eastAsia"/>
                <w:sz w:val="18"/>
                <w:szCs w:val="18"/>
              </w:rPr>
              <w:t>直接调制法、外部调制法、光电振荡器获得微波毫米波信号的方法</w:t>
            </w:r>
          </w:p>
          <w:p w:rsidR="00490914" w:rsidRDefault="00490914" w:rsidP="00490914">
            <w:pPr>
              <w:numPr>
                <w:ilvl w:val="0"/>
                <w:numId w:val="4"/>
              </w:numPr>
              <w:adjustRightInd w:val="0"/>
              <w:snapToGrid w:val="0"/>
              <w:jc w:val="left"/>
              <w:rPr>
                <w:rFonts w:cs="宋体"/>
                <w:sz w:val="18"/>
                <w:szCs w:val="18"/>
              </w:rPr>
            </w:pPr>
            <w:r w:rsidRPr="00944BF2">
              <w:rPr>
                <w:rFonts w:cs="宋体" w:hint="eastAsia"/>
                <w:sz w:val="18"/>
                <w:szCs w:val="18"/>
              </w:rPr>
              <w:t>射频信号的宽带相移</w:t>
            </w:r>
          </w:p>
          <w:p w:rsidR="00490914" w:rsidRPr="0040142A" w:rsidRDefault="00490914" w:rsidP="00490914">
            <w:pPr>
              <w:numPr>
                <w:ilvl w:val="0"/>
                <w:numId w:val="4"/>
              </w:numPr>
              <w:adjustRightInd w:val="0"/>
              <w:snapToGrid w:val="0"/>
              <w:jc w:val="left"/>
              <w:rPr>
                <w:rFonts w:cs="宋体"/>
                <w:sz w:val="18"/>
                <w:szCs w:val="18"/>
              </w:rPr>
            </w:pPr>
            <w:r w:rsidRPr="00944BF2">
              <w:rPr>
                <w:rFonts w:cs="宋体" w:hint="eastAsia"/>
                <w:sz w:val="18"/>
                <w:szCs w:val="18"/>
              </w:rPr>
              <w:t>微波光子滤波</w:t>
            </w:r>
            <w:r>
              <w:rPr>
                <w:rFonts w:cs="宋体" w:hint="eastAsia"/>
                <w:sz w:val="18"/>
                <w:szCs w:val="18"/>
              </w:rPr>
              <w:t>器</w:t>
            </w:r>
          </w:p>
        </w:tc>
        <w:tc>
          <w:tcPr>
            <w:tcW w:w="396" w:type="pct"/>
            <w:vAlign w:val="center"/>
          </w:tcPr>
          <w:p w:rsidR="00490914" w:rsidRPr="0040142A" w:rsidRDefault="00490914" w:rsidP="00F40DED">
            <w:pPr>
              <w:adjustRightInd w:val="0"/>
              <w:snapToGrid w:val="0"/>
              <w:jc w:val="center"/>
              <w:rPr>
                <w:sz w:val="18"/>
                <w:szCs w:val="18"/>
              </w:rPr>
            </w:pPr>
            <w:r w:rsidRPr="0040142A">
              <w:rPr>
                <w:sz w:val="18"/>
                <w:szCs w:val="18"/>
              </w:rPr>
              <w:t>4</w:t>
            </w:r>
          </w:p>
        </w:tc>
        <w:tc>
          <w:tcPr>
            <w:tcW w:w="370" w:type="pct"/>
          </w:tcPr>
          <w:p w:rsidR="00490914" w:rsidRPr="0040142A" w:rsidRDefault="00490914" w:rsidP="00F40DED">
            <w:pPr>
              <w:adjustRightInd w:val="0"/>
              <w:snapToGrid w:val="0"/>
              <w:spacing w:beforeLines="50" w:before="156"/>
              <w:rPr>
                <w:sz w:val="18"/>
                <w:szCs w:val="18"/>
              </w:rPr>
            </w:pPr>
          </w:p>
          <w:p w:rsidR="00490914" w:rsidRPr="0040142A" w:rsidRDefault="00490914" w:rsidP="00F40DED">
            <w:pPr>
              <w:adjustRightInd w:val="0"/>
              <w:snapToGrid w:val="0"/>
              <w:spacing w:beforeLines="50" w:before="156"/>
              <w:rPr>
                <w:sz w:val="18"/>
                <w:szCs w:val="18"/>
              </w:rPr>
            </w:pPr>
          </w:p>
          <w:p w:rsidR="00490914" w:rsidRPr="0040142A" w:rsidRDefault="00490914" w:rsidP="00F40DED">
            <w:pPr>
              <w:adjustRightInd w:val="0"/>
              <w:snapToGrid w:val="0"/>
              <w:spacing w:beforeLines="50" w:before="156"/>
              <w:rPr>
                <w:sz w:val="18"/>
                <w:szCs w:val="18"/>
              </w:rPr>
            </w:pPr>
            <w:r w:rsidRPr="0040142A">
              <w:rPr>
                <w:rFonts w:cs="宋体" w:hint="eastAsia"/>
                <w:sz w:val="18"/>
                <w:szCs w:val="18"/>
              </w:rPr>
              <w:t>讲授</w:t>
            </w:r>
          </w:p>
        </w:tc>
        <w:tc>
          <w:tcPr>
            <w:tcW w:w="512" w:type="pct"/>
            <w:vAlign w:val="center"/>
          </w:tcPr>
          <w:p w:rsidR="00490914" w:rsidRPr="0040142A" w:rsidRDefault="00490914" w:rsidP="00F40DED">
            <w:pPr>
              <w:adjustRightInd w:val="0"/>
              <w:snapToGrid w:val="0"/>
              <w:jc w:val="center"/>
              <w:rPr>
                <w:sz w:val="18"/>
                <w:szCs w:val="18"/>
              </w:rPr>
            </w:pPr>
            <w:r w:rsidRPr="0040142A">
              <w:rPr>
                <w:rFonts w:ascii="宋体" w:hAnsi="宋体" w:cs="宋体"/>
                <w:sz w:val="18"/>
                <w:szCs w:val="18"/>
              </w:rPr>
              <w:t>1</w:t>
            </w:r>
            <w:r w:rsidRPr="0040142A">
              <w:rPr>
                <w:rFonts w:ascii="宋体" w:hAnsi="宋体" w:cs="宋体" w:hint="eastAsia"/>
                <w:sz w:val="18"/>
                <w:szCs w:val="18"/>
              </w:rPr>
              <w:t>、2</w:t>
            </w:r>
          </w:p>
        </w:tc>
      </w:tr>
      <w:tr w:rsidR="00490914" w:rsidRPr="00891CA8" w:rsidTr="00F40DED">
        <w:trPr>
          <w:trHeight w:val="912"/>
          <w:jc w:val="center"/>
        </w:trPr>
        <w:tc>
          <w:tcPr>
            <w:tcW w:w="222" w:type="pct"/>
            <w:vAlign w:val="center"/>
          </w:tcPr>
          <w:p w:rsidR="00490914" w:rsidRPr="0040142A" w:rsidRDefault="00490914" w:rsidP="00F40DED">
            <w:pPr>
              <w:adjustRightInd w:val="0"/>
              <w:snapToGrid w:val="0"/>
              <w:jc w:val="center"/>
              <w:rPr>
                <w:sz w:val="18"/>
                <w:szCs w:val="18"/>
              </w:rPr>
            </w:pPr>
            <w:r w:rsidRPr="0040142A">
              <w:rPr>
                <w:sz w:val="18"/>
                <w:szCs w:val="18"/>
              </w:rPr>
              <w:t>4</w:t>
            </w:r>
          </w:p>
        </w:tc>
        <w:tc>
          <w:tcPr>
            <w:tcW w:w="488" w:type="pct"/>
            <w:vAlign w:val="center"/>
          </w:tcPr>
          <w:p w:rsidR="00490914" w:rsidRPr="0040142A" w:rsidRDefault="00490914" w:rsidP="00F40DED">
            <w:pPr>
              <w:adjustRightInd w:val="0"/>
              <w:snapToGrid w:val="0"/>
              <w:jc w:val="left"/>
              <w:rPr>
                <w:rFonts w:cs="宋体"/>
                <w:sz w:val="18"/>
                <w:szCs w:val="18"/>
              </w:rPr>
            </w:pPr>
            <w:r>
              <w:rPr>
                <w:rFonts w:cs="宋体" w:hint="eastAsia"/>
                <w:sz w:val="18"/>
                <w:szCs w:val="18"/>
              </w:rPr>
              <w:t>射频无线信号光传输</w:t>
            </w:r>
          </w:p>
        </w:tc>
        <w:tc>
          <w:tcPr>
            <w:tcW w:w="1189" w:type="pct"/>
            <w:vAlign w:val="center"/>
          </w:tcPr>
          <w:p w:rsidR="00490914" w:rsidRDefault="00490914" w:rsidP="00F40DED">
            <w:pPr>
              <w:adjustRightInd w:val="0"/>
              <w:snapToGrid w:val="0"/>
              <w:jc w:val="left"/>
              <w:rPr>
                <w:sz w:val="18"/>
                <w:szCs w:val="18"/>
              </w:rPr>
            </w:pPr>
            <w:proofErr w:type="gramStart"/>
            <w:r>
              <w:rPr>
                <w:rFonts w:hint="eastAsia"/>
                <w:sz w:val="18"/>
                <w:szCs w:val="18"/>
              </w:rPr>
              <w:t>射频光</w:t>
            </w:r>
            <w:proofErr w:type="gramEnd"/>
            <w:r w:rsidRPr="00944BF2">
              <w:rPr>
                <w:rFonts w:hint="eastAsia"/>
                <w:sz w:val="18"/>
                <w:szCs w:val="18"/>
              </w:rPr>
              <w:t>链路</w:t>
            </w:r>
            <w:r>
              <w:rPr>
                <w:rFonts w:hint="eastAsia"/>
                <w:sz w:val="18"/>
                <w:szCs w:val="18"/>
              </w:rPr>
              <w:t>功率衰落补偿原理</w:t>
            </w:r>
          </w:p>
          <w:p w:rsidR="00490914" w:rsidRPr="0040142A" w:rsidRDefault="00490914" w:rsidP="00F40DED">
            <w:pPr>
              <w:adjustRightInd w:val="0"/>
              <w:snapToGrid w:val="0"/>
              <w:jc w:val="left"/>
              <w:rPr>
                <w:sz w:val="18"/>
                <w:szCs w:val="18"/>
              </w:rPr>
            </w:pPr>
            <w:r>
              <w:rPr>
                <w:rFonts w:hint="eastAsia"/>
                <w:sz w:val="18"/>
                <w:szCs w:val="18"/>
              </w:rPr>
              <w:t>模拟光链路</w:t>
            </w:r>
            <w:r w:rsidRPr="00944BF2">
              <w:rPr>
                <w:rFonts w:hint="eastAsia"/>
                <w:sz w:val="18"/>
                <w:szCs w:val="18"/>
              </w:rPr>
              <w:t>线性化方法</w:t>
            </w:r>
          </w:p>
        </w:tc>
        <w:tc>
          <w:tcPr>
            <w:tcW w:w="1823" w:type="pct"/>
            <w:vAlign w:val="center"/>
          </w:tcPr>
          <w:p w:rsidR="00490914" w:rsidRPr="00D239B1" w:rsidRDefault="00490914" w:rsidP="00490914">
            <w:pPr>
              <w:numPr>
                <w:ilvl w:val="0"/>
                <w:numId w:val="5"/>
              </w:numPr>
              <w:adjustRightInd w:val="0"/>
              <w:snapToGrid w:val="0"/>
              <w:jc w:val="left"/>
              <w:rPr>
                <w:rFonts w:cs="宋体"/>
                <w:sz w:val="18"/>
                <w:szCs w:val="18"/>
              </w:rPr>
            </w:pPr>
            <w:proofErr w:type="gramStart"/>
            <w:r w:rsidRPr="00D239B1">
              <w:rPr>
                <w:rFonts w:cs="宋体"/>
                <w:sz w:val="18"/>
                <w:szCs w:val="18"/>
              </w:rPr>
              <w:t>射频光</w:t>
            </w:r>
            <w:proofErr w:type="gramEnd"/>
            <w:r w:rsidRPr="00D239B1">
              <w:rPr>
                <w:rFonts w:cs="宋体" w:hint="eastAsia"/>
                <w:sz w:val="18"/>
                <w:szCs w:val="18"/>
              </w:rPr>
              <w:t>链路功率衰落补偿原理</w:t>
            </w:r>
          </w:p>
          <w:p w:rsidR="00490914" w:rsidRPr="00D239B1" w:rsidRDefault="00490914" w:rsidP="00490914">
            <w:pPr>
              <w:numPr>
                <w:ilvl w:val="0"/>
                <w:numId w:val="5"/>
              </w:numPr>
              <w:adjustRightInd w:val="0"/>
              <w:snapToGrid w:val="0"/>
              <w:jc w:val="left"/>
              <w:rPr>
                <w:rFonts w:cs="宋体"/>
                <w:sz w:val="18"/>
                <w:szCs w:val="18"/>
              </w:rPr>
            </w:pPr>
            <w:r w:rsidRPr="00D239B1">
              <w:rPr>
                <w:rFonts w:cs="宋体" w:hint="eastAsia"/>
                <w:sz w:val="18"/>
                <w:szCs w:val="18"/>
              </w:rPr>
              <w:t>模拟光链路高阶互调抑制机制</w:t>
            </w:r>
          </w:p>
          <w:p w:rsidR="00490914" w:rsidRPr="0040142A" w:rsidRDefault="00490914" w:rsidP="00490914">
            <w:pPr>
              <w:numPr>
                <w:ilvl w:val="0"/>
                <w:numId w:val="5"/>
              </w:numPr>
              <w:adjustRightInd w:val="0"/>
              <w:snapToGrid w:val="0"/>
              <w:jc w:val="left"/>
              <w:rPr>
                <w:sz w:val="18"/>
                <w:szCs w:val="18"/>
              </w:rPr>
            </w:pPr>
            <w:r w:rsidRPr="00D239B1">
              <w:rPr>
                <w:rFonts w:cs="宋体" w:hint="eastAsia"/>
                <w:sz w:val="18"/>
                <w:szCs w:val="18"/>
              </w:rPr>
              <w:t>无杂散动态范围检测</w:t>
            </w:r>
          </w:p>
        </w:tc>
        <w:tc>
          <w:tcPr>
            <w:tcW w:w="396" w:type="pct"/>
            <w:vAlign w:val="center"/>
          </w:tcPr>
          <w:p w:rsidR="00490914" w:rsidRPr="0040142A" w:rsidRDefault="00490914" w:rsidP="00F40DED">
            <w:pPr>
              <w:adjustRightInd w:val="0"/>
              <w:snapToGrid w:val="0"/>
              <w:jc w:val="center"/>
              <w:rPr>
                <w:sz w:val="18"/>
                <w:szCs w:val="18"/>
              </w:rPr>
            </w:pPr>
            <w:r w:rsidRPr="0040142A">
              <w:rPr>
                <w:sz w:val="18"/>
                <w:szCs w:val="18"/>
              </w:rPr>
              <w:t>4</w:t>
            </w:r>
          </w:p>
        </w:tc>
        <w:tc>
          <w:tcPr>
            <w:tcW w:w="370" w:type="pct"/>
            <w:vAlign w:val="center"/>
          </w:tcPr>
          <w:p w:rsidR="00490914" w:rsidRPr="0040142A" w:rsidRDefault="00A41C5E" w:rsidP="00F40DED">
            <w:pPr>
              <w:adjustRightInd w:val="0"/>
              <w:snapToGrid w:val="0"/>
              <w:jc w:val="center"/>
              <w:rPr>
                <w:sz w:val="18"/>
                <w:szCs w:val="18"/>
              </w:rPr>
            </w:pPr>
            <w:r w:rsidRPr="0040142A">
              <w:rPr>
                <w:rFonts w:cs="宋体" w:hint="eastAsia"/>
                <w:sz w:val="18"/>
                <w:szCs w:val="18"/>
              </w:rPr>
              <w:t>讲授</w:t>
            </w:r>
          </w:p>
        </w:tc>
        <w:tc>
          <w:tcPr>
            <w:tcW w:w="512" w:type="pct"/>
            <w:vAlign w:val="center"/>
          </w:tcPr>
          <w:p w:rsidR="00490914" w:rsidRPr="0040142A" w:rsidRDefault="00490914" w:rsidP="00F40DED">
            <w:pPr>
              <w:adjustRightInd w:val="0"/>
              <w:snapToGrid w:val="0"/>
              <w:jc w:val="center"/>
              <w:rPr>
                <w:sz w:val="18"/>
                <w:szCs w:val="18"/>
              </w:rPr>
            </w:pPr>
            <w:r w:rsidRPr="0040142A">
              <w:rPr>
                <w:rFonts w:ascii="宋体" w:hAnsi="宋体" w:cs="宋体"/>
                <w:sz w:val="18"/>
                <w:szCs w:val="18"/>
              </w:rPr>
              <w:t>1</w:t>
            </w:r>
            <w:r w:rsidRPr="0040142A">
              <w:rPr>
                <w:rFonts w:ascii="宋体" w:hAnsi="宋体" w:cs="宋体" w:hint="eastAsia"/>
                <w:sz w:val="18"/>
                <w:szCs w:val="18"/>
              </w:rPr>
              <w:t>、2</w:t>
            </w:r>
          </w:p>
        </w:tc>
      </w:tr>
      <w:tr w:rsidR="00490914" w:rsidRPr="00891CA8" w:rsidTr="00F40DED">
        <w:trPr>
          <w:trHeight w:val="1422"/>
          <w:jc w:val="center"/>
        </w:trPr>
        <w:tc>
          <w:tcPr>
            <w:tcW w:w="222" w:type="pct"/>
            <w:vAlign w:val="center"/>
          </w:tcPr>
          <w:p w:rsidR="00490914" w:rsidRPr="0040142A" w:rsidRDefault="00490914" w:rsidP="00F40DED">
            <w:pPr>
              <w:widowControl/>
              <w:adjustRightInd w:val="0"/>
              <w:snapToGrid w:val="0"/>
              <w:jc w:val="center"/>
              <w:rPr>
                <w:sz w:val="18"/>
                <w:szCs w:val="18"/>
              </w:rPr>
            </w:pPr>
            <w:r w:rsidRPr="0040142A">
              <w:rPr>
                <w:sz w:val="18"/>
                <w:szCs w:val="18"/>
              </w:rPr>
              <w:t>5</w:t>
            </w:r>
          </w:p>
        </w:tc>
        <w:tc>
          <w:tcPr>
            <w:tcW w:w="488" w:type="pct"/>
            <w:vAlign w:val="center"/>
          </w:tcPr>
          <w:p w:rsidR="00490914" w:rsidRPr="0040142A" w:rsidRDefault="00490914" w:rsidP="00F40DED">
            <w:pPr>
              <w:widowControl/>
              <w:snapToGrid w:val="0"/>
              <w:jc w:val="left"/>
              <w:rPr>
                <w:rFonts w:ascii="宋体" w:hAnsi="宋体" w:cs="宋体"/>
                <w:kern w:val="0"/>
                <w:sz w:val="18"/>
                <w:szCs w:val="18"/>
              </w:rPr>
            </w:pPr>
            <w:proofErr w:type="gramStart"/>
            <w:r w:rsidRPr="0040142A">
              <w:rPr>
                <w:rFonts w:ascii="宋体" w:hAnsi="宋体" w:cs="宋体" w:hint="eastAsia"/>
                <w:kern w:val="0"/>
                <w:sz w:val="18"/>
                <w:szCs w:val="18"/>
              </w:rPr>
              <w:t>光载无线</w:t>
            </w:r>
            <w:proofErr w:type="gramEnd"/>
            <w:r w:rsidRPr="0040142A">
              <w:rPr>
                <w:rFonts w:ascii="宋体" w:hAnsi="宋体" w:cs="宋体" w:hint="eastAsia"/>
                <w:kern w:val="0"/>
                <w:sz w:val="18"/>
                <w:szCs w:val="18"/>
              </w:rPr>
              <w:t>（ROF）系统</w:t>
            </w:r>
          </w:p>
        </w:tc>
        <w:tc>
          <w:tcPr>
            <w:tcW w:w="1189" w:type="pct"/>
            <w:vAlign w:val="center"/>
          </w:tcPr>
          <w:p w:rsidR="00490914" w:rsidRPr="0040142A" w:rsidRDefault="00490914" w:rsidP="00F40DED">
            <w:pPr>
              <w:widowControl/>
              <w:snapToGrid w:val="0"/>
              <w:jc w:val="left"/>
              <w:rPr>
                <w:sz w:val="18"/>
                <w:szCs w:val="18"/>
              </w:rPr>
            </w:pPr>
            <w:proofErr w:type="spellStart"/>
            <w:r>
              <w:rPr>
                <w:sz w:val="18"/>
                <w:szCs w:val="18"/>
              </w:rPr>
              <w:t>R</w:t>
            </w:r>
            <w:r>
              <w:rPr>
                <w:rFonts w:hint="eastAsia"/>
                <w:sz w:val="18"/>
                <w:szCs w:val="18"/>
              </w:rPr>
              <w:t>oF</w:t>
            </w:r>
            <w:proofErr w:type="spellEnd"/>
            <w:r>
              <w:rPr>
                <w:rFonts w:hint="eastAsia"/>
                <w:sz w:val="18"/>
                <w:szCs w:val="18"/>
              </w:rPr>
              <w:t>系</w:t>
            </w:r>
            <w:r>
              <w:rPr>
                <w:rFonts w:ascii="宋体" w:hAnsi="宋体" w:cs="宋体" w:hint="eastAsia"/>
                <w:kern w:val="0"/>
                <w:sz w:val="18"/>
                <w:szCs w:val="18"/>
              </w:rPr>
              <w:t>统架构、关键技术等</w:t>
            </w:r>
          </w:p>
          <w:p w:rsidR="00490914" w:rsidRPr="0040142A" w:rsidRDefault="00490914" w:rsidP="00F40DED">
            <w:pPr>
              <w:widowControl/>
              <w:snapToGrid w:val="0"/>
              <w:jc w:val="left"/>
              <w:rPr>
                <w:sz w:val="18"/>
                <w:szCs w:val="18"/>
              </w:rPr>
            </w:pPr>
          </w:p>
        </w:tc>
        <w:tc>
          <w:tcPr>
            <w:tcW w:w="1823" w:type="pct"/>
            <w:vAlign w:val="center"/>
          </w:tcPr>
          <w:p w:rsidR="00490914" w:rsidRDefault="00490914" w:rsidP="00490914">
            <w:pPr>
              <w:widowControl/>
              <w:numPr>
                <w:ilvl w:val="0"/>
                <w:numId w:val="3"/>
              </w:numPr>
              <w:snapToGrid w:val="0"/>
              <w:jc w:val="left"/>
              <w:rPr>
                <w:sz w:val="18"/>
                <w:szCs w:val="18"/>
              </w:rPr>
            </w:pPr>
            <w:proofErr w:type="spellStart"/>
            <w:r>
              <w:rPr>
                <w:rFonts w:hint="eastAsia"/>
                <w:sz w:val="18"/>
                <w:szCs w:val="18"/>
              </w:rPr>
              <w:t>R</w:t>
            </w:r>
            <w:r>
              <w:rPr>
                <w:sz w:val="18"/>
                <w:szCs w:val="18"/>
              </w:rPr>
              <w:t>oF</w:t>
            </w:r>
            <w:proofErr w:type="spellEnd"/>
            <w:r>
              <w:rPr>
                <w:rFonts w:hint="eastAsia"/>
                <w:sz w:val="18"/>
                <w:szCs w:val="18"/>
              </w:rPr>
              <w:t>系统构架、双向</w:t>
            </w:r>
            <w:proofErr w:type="spellStart"/>
            <w:r>
              <w:rPr>
                <w:rFonts w:hint="eastAsia"/>
                <w:sz w:val="18"/>
                <w:szCs w:val="18"/>
              </w:rPr>
              <w:t>RoF</w:t>
            </w:r>
            <w:proofErr w:type="spellEnd"/>
            <w:r>
              <w:rPr>
                <w:rFonts w:hint="eastAsia"/>
                <w:sz w:val="18"/>
                <w:szCs w:val="18"/>
              </w:rPr>
              <w:t>系统、</w:t>
            </w:r>
            <w:r w:rsidRPr="00D239B1">
              <w:rPr>
                <w:rFonts w:hint="eastAsia"/>
                <w:sz w:val="18"/>
                <w:szCs w:val="18"/>
              </w:rPr>
              <w:t>光载波重用技术</w:t>
            </w:r>
          </w:p>
          <w:p w:rsidR="00490914" w:rsidRDefault="00490914" w:rsidP="00490914">
            <w:pPr>
              <w:widowControl/>
              <w:numPr>
                <w:ilvl w:val="0"/>
                <w:numId w:val="3"/>
              </w:numPr>
              <w:snapToGrid w:val="0"/>
              <w:jc w:val="left"/>
              <w:rPr>
                <w:sz w:val="18"/>
                <w:szCs w:val="18"/>
              </w:rPr>
            </w:pPr>
            <w:r>
              <w:rPr>
                <w:rFonts w:hint="eastAsia"/>
                <w:sz w:val="18"/>
                <w:szCs w:val="18"/>
              </w:rPr>
              <w:t>高阶调制技术分类、原理和实现</w:t>
            </w:r>
          </w:p>
          <w:p w:rsidR="00490914" w:rsidRDefault="00490914" w:rsidP="00490914">
            <w:pPr>
              <w:widowControl/>
              <w:numPr>
                <w:ilvl w:val="0"/>
                <w:numId w:val="3"/>
              </w:numPr>
              <w:snapToGrid w:val="0"/>
              <w:jc w:val="left"/>
              <w:rPr>
                <w:sz w:val="18"/>
                <w:szCs w:val="18"/>
              </w:rPr>
            </w:pPr>
            <w:r>
              <w:rPr>
                <w:rFonts w:hint="eastAsia"/>
                <w:sz w:val="18"/>
                <w:szCs w:val="18"/>
              </w:rPr>
              <w:t>复用技术分类与原理</w:t>
            </w:r>
          </w:p>
          <w:p w:rsidR="00490914" w:rsidRPr="0040142A" w:rsidRDefault="00490914" w:rsidP="00490914">
            <w:pPr>
              <w:widowControl/>
              <w:numPr>
                <w:ilvl w:val="0"/>
                <w:numId w:val="3"/>
              </w:numPr>
              <w:snapToGrid w:val="0"/>
              <w:jc w:val="left"/>
              <w:rPr>
                <w:sz w:val="18"/>
                <w:szCs w:val="18"/>
              </w:rPr>
            </w:pPr>
            <w:r w:rsidRPr="00D239B1">
              <w:rPr>
                <w:rFonts w:hint="eastAsia"/>
                <w:sz w:val="18"/>
                <w:szCs w:val="18"/>
              </w:rPr>
              <w:t>射频光纤拉远、子载波复用、在</w:t>
            </w:r>
            <w:r w:rsidRPr="00D239B1">
              <w:rPr>
                <w:rFonts w:hint="eastAsia"/>
                <w:sz w:val="18"/>
                <w:szCs w:val="18"/>
              </w:rPr>
              <w:t>5G</w:t>
            </w:r>
            <w:r w:rsidRPr="00D239B1">
              <w:rPr>
                <w:rFonts w:hint="eastAsia"/>
                <w:sz w:val="18"/>
                <w:szCs w:val="18"/>
              </w:rPr>
              <w:t>通信系统中的应用</w:t>
            </w:r>
          </w:p>
        </w:tc>
        <w:tc>
          <w:tcPr>
            <w:tcW w:w="396" w:type="pct"/>
            <w:vAlign w:val="center"/>
          </w:tcPr>
          <w:p w:rsidR="00490914" w:rsidRPr="0040142A" w:rsidRDefault="00490914" w:rsidP="00F40DED">
            <w:pPr>
              <w:adjustRightInd w:val="0"/>
              <w:snapToGrid w:val="0"/>
              <w:jc w:val="center"/>
              <w:rPr>
                <w:sz w:val="18"/>
                <w:szCs w:val="18"/>
              </w:rPr>
            </w:pPr>
            <w:r>
              <w:rPr>
                <w:sz w:val="18"/>
                <w:szCs w:val="18"/>
              </w:rPr>
              <w:t>6</w:t>
            </w:r>
          </w:p>
        </w:tc>
        <w:tc>
          <w:tcPr>
            <w:tcW w:w="370" w:type="pct"/>
            <w:vAlign w:val="center"/>
          </w:tcPr>
          <w:p w:rsidR="00490914" w:rsidRPr="0040142A" w:rsidRDefault="00490914" w:rsidP="00F40DED">
            <w:pPr>
              <w:tabs>
                <w:tab w:val="left" w:pos="360"/>
              </w:tabs>
              <w:adjustRightInd w:val="0"/>
              <w:snapToGrid w:val="0"/>
              <w:jc w:val="center"/>
              <w:rPr>
                <w:sz w:val="18"/>
                <w:szCs w:val="18"/>
              </w:rPr>
            </w:pPr>
            <w:r w:rsidRPr="0040142A">
              <w:rPr>
                <w:rFonts w:cs="宋体" w:hint="eastAsia"/>
                <w:sz w:val="18"/>
                <w:szCs w:val="18"/>
              </w:rPr>
              <w:t>讲授</w:t>
            </w:r>
          </w:p>
        </w:tc>
        <w:tc>
          <w:tcPr>
            <w:tcW w:w="512" w:type="pct"/>
            <w:vAlign w:val="center"/>
          </w:tcPr>
          <w:p w:rsidR="00490914" w:rsidRPr="0040142A" w:rsidRDefault="00A41C5E" w:rsidP="00F40DED">
            <w:pPr>
              <w:adjustRightInd w:val="0"/>
              <w:snapToGrid w:val="0"/>
              <w:jc w:val="center"/>
              <w:rPr>
                <w:sz w:val="18"/>
                <w:szCs w:val="18"/>
              </w:rPr>
            </w:pPr>
            <w:r w:rsidRPr="0040142A">
              <w:rPr>
                <w:rFonts w:ascii="宋体" w:hAnsi="宋体" w:cs="宋体"/>
                <w:sz w:val="18"/>
                <w:szCs w:val="18"/>
              </w:rPr>
              <w:t>1</w:t>
            </w:r>
            <w:r w:rsidRPr="0040142A">
              <w:rPr>
                <w:rFonts w:ascii="宋体" w:hAnsi="宋体" w:cs="宋体" w:hint="eastAsia"/>
                <w:sz w:val="18"/>
                <w:szCs w:val="18"/>
              </w:rPr>
              <w:t>、2</w:t>
            </w:r>
          </w:p>
        </w:tc>
      </w:tr>
      <w:tr w:rsidR="00490914" w:rsidRPr="00891CA8" w:rsidTr="00F40DED">
        <w:trPr>
          <w:trHeight w:val="1422"/>
          <w:jc w:val="center"/>
        </w:trPr>
        <w:tc>
          <w:tcPr>
            <w:tcW w:w="222" w:type="pct"/>
            <w:vAlign w:val="center"/>
          </w:tcPr>
          <w:p w:rsidR="00490914" w:rsidRPr="0040142A" w:rsidRDefault="00490914" w:rsidP="00F40DED">
            <w:pPr>
              <w:widowControl/>
              <w:adjustRightInd w:val="0"/>
              <w:snapToGrid w:val="0"/>
              <w:jc w:val="center"/>
              <w:rPr>
                <w:sz w:val="18"/>
                <w:szCs w:val="18"/>
              </w:rPr>
            </w:pPr>
            <w:r w:rsidRPr="0040142A">
              <w:rPr>
                <w:rFonts w:hint="eastAsia"/>
                <w:sz w:val="18"/>
                <w:szCs w:val="18"/>
              </w:rPr>
              <w:t>6</w:t>
            </w:r>
          </w:p>
        </w:tc>
        <w:tc>
          <w:tcPr>
            <w:tcW w:w="488" w:type="pct"/>
            <w:vAlign w:val="center"/>
          </w:tcPr>
          <w:p w:rsidR="00490914" w:rsidRPr="0040142A" w:rsidRDefault="009B7DE7" w:rsidP="00F40DED">
            <w:pPr>
              <w:widowControl/>
              <w:adjustRightInd w:val="0"/>
              <w:snapToGrid w:val="0"/>
              <w:jc w:val="left"/>
              <w:rPr>
                <w:rFonts w:ascii="宋体" w:hAnsi="宋体" w:cs="宋体"/>
                <w:kern w:val="0"/>
                <w:sz w:val="18"/>
                <w:szCs w:val="18"/>
              </w:rPr>
            </w:pPr>
            <w:r>
              <w:rPr>
                <w:rFonts w:ascii="宋体" w:hAnsi="宋体" w:cs="宋体" w:hint="eastAsia"/>
                <w:kern w:val="0"/>
                <w:sz w:val="18"/>
                <w:szCs w:val="18"/>
              </w:rPr>
              <w:t>自由空间光通信</w:t>
            </w:r>
          </w:p>
        </w:tc>
        <w:tc>
          <w:tcPr>
            <w:tcW w:w="1189" w:type="pct"/>
            <w:vAlign w:val="center"/>
          </w:tcPr>
          <w:p w:rsidR="00490914" w:rsidRPr="0040142A" w:rsidRDefault="00490914" w:rsidP="00F40DED">
            <w:pPr>
              <w:widowControl/>
              <w:snapToGrid w:val="0"/>
              <w:jc w:val="left"/>
              <w:rPr>
                <w:sz w:val="18"/>
                <w:szCs w:val="18"/>
              </w:rPr>
            </w:pPr>
            <w:r>
              <w:rPr>
                <w:rFonts w:ascii="宋体" w:hAnsi="宋体" w:cs="宋体" w:hint="eastAsia"/>
                <w:kern w:val="0"/>
                <w:sz w:val="18"/>
                <w:szCs w:val="18"/>
              </w:rPr>
              <w:t>自由空间光通信技术架构、原理、传输模型、传输关键技术等</w:t>
            </w:r>
          </w:p>
        </w:tc>
        <w:tc>
          <w:tcPr>
            <w:tcW w:w="1823" w:type="pct"/>
            <w:vAlign w:val="center"/>
          </w:tcPr>
          <w:p w:rsidR="00490914" w:rsidRPr="00CE71C1" w:rsidRDefault="00490914" w:rsidP="00490914">
            <w:pPr>
              <w:widowControl/>
              <w:numPr>
                <w:ilvl w:val="0"/>
                <w:numId w:val="6"/>
              </w:numPr>
              <w:snapToGrid w:val="0"/>
              <w:jc w:val="left"/>
              <w:rPr>
                <w:sz w:val="18"/>
                <w:szCs w:val="18"/>
              </w:rPr>
            </w:pPr>
            <w:r>
              <w:rPr>
                <w:rFonts w:ascii="宋体" w:hAnsi="宋体" w:cs="宋体" w:hint="eastAsia"/>
                <w:kern w:val="0"/>
                <w:sz w:val="18"/>
                <w:szCs w:val="18"/>
              </w:rPr>
              <w:t>自由空间光通信技术架构、原理</w:t>
            </w:r>
          </w:p>
          <w:p w:rsidR="00CE71C1" w:rsidRPr="001D4076" w:rsidRDefault="00BD77D6" w:rsidP="00490914">
            <w:pPr>
              <w:widowControl/>
              <w:numPr>
                <w:ilvl w:val="0"/>
                <w:numId w:val="6"/>
              </w:numPr>
              <w:snapToGrid w:val="0"/>
              <w:jc w:val="left"/>
              <w:rPr>
                <w:sz w:val="18"/>
                <w:szCs w:val="18"/>
              </w:rPr>
            </w:pPr>
            <w:r>
              <w:rPr>
                <w:rFonts w:ascii="宋体" w:hAnsi="宋体" w:cs="宋体" w:hint="eastAsia"/>
                <w:kern w:val="0"/>
                <w:sz w:val="18"/>
                <w:szCs w:val="18"/>
              </w:rPr>
              <w:t>大气光通信、</w:t>
            </w:r>
            <w:r w:rsidR="00CE71C1">
              <w:rPr>
                <w:rFonts w:ascii="宋体" w:hAnsi="宋体" w:cs="宋体" w:hint="eastAsia"/>
                <w:kern w:val="0"/>
                <w:sz w:val="18"/>
                <w:szCs w:val="18"/>
              </w:rPr>
              <w:t>卫星</w:t>
            </w:r>
            <w:r>
              <w:rPr>
                <w:rFonts w:ascii="宋体" w:hAnsi="宋体" w:cs="宋体" w:hint="eastAsia"/>
                <w:kern w:val="0"/>
                <w:sz w:val="18"/>
                <w:szCs w:val="18"/>
              </w:rPr>
              <w:t>光</w:t>
            </w:r>
            <w:r w:rsidR="00CE71C1">
              <w:rPr>
                <w:rFonts w:ascii="宋体" w:hAnsi="宋体" w:cs="宋体" w:hint="eastAsia"/>
                <w:kern w:val="0"/>
                <w:sz w:val="18"/>
                <w:szCs w:val="18"/>
              </w:rPr>
              <w:t>通信</w:t>
            </w:r>
            <w:r>
              <w:rPr>
                <w:rFonts w:ascii="宋体" w:hAnsi="宋体" w:cs="宋体" w:hint="eastAsia"/>
                <w:kern w:val="0"/>
                <w:sz w:val="18"/>
                <w:szCs w:val="18"/>
              </w:rPr>
              <w:t>、星地光通信</w:t>
            </w:r>
          </w:p>
          <w:p w:rsidR="00490914" w:rsidRPr="001D4076" w:rsidRDefault="00490914" w:rsidP="00490914">
            <w:pPr>
              <w:widowControl/>
              <w:numPr>
                <w:ilvl w:val="0"/>
                <w:numId w:val="6"/>
              </w:numPr>
              <w:snapToGrid w:val="0"/>
              <w:jc w:val="left"/>
              <w:rPr>
                <w:sz w:val="18"/>
                <w:szCs w:val="18"/>
              </w:rPr>
            </w:pPr>
            <w:r>
              <w:rPr>
                <w:rFonts w:ascii="宋体" w:hAnsi="宋体" w:cs="宋体" w:hint="eastAsia"/>
                <w:kern w:val="0"/>
                <w:sz w:val="18"/>
                <w:szCs w:val="18"/>
              </w:rPr>
              <w:t>传输模型：基带等效模型和慢射传播链路预算等</w:t>
            </w:r>
          </w:p>
          <w:p w:rsidR="00490914" w:rsidRPr="0040142A" w:rsidRDefault="00490914" w:rsidP="00490914">
            <w:pPr>
              <w:widowControl/>
              <w:numPr>
                <w:ilvl w:val="0"/>
                <w:numId w:val="6"/>
              </w:numPr>
              <w:snapToGrid w:val="0"/>
              <w:jc w:val="left"/>
              <w:rPr>
                <w:sz w:val="18"/>
                <w:szCs w:val="18"/>
              </w:rPr>
            </w:pPr>
            <w:r>
              <w:rPr>
                <w:rFonts w:ascii="宋体" w:hAnsi="宋体" w:cs="宋体" w:hint="eastAsia"/>
                <w:kern w:val="0"/>
                <w:sz w:val="18"/>
                <w:szCs w:val="18"/>
              </w:rPr>
              <w:t>大气信道分子吸收与散射、大气传播模型、光链路参数</w:t>
            </w:r>
          </w:p>
        </w:tc>
        <w:tc>
          <w:tcPr>
            <w:tcW w:w="396" w:type="pct"/>
            <w:vAlign w:val="center"/>
          </w:tcPr>
          <w:p w:rsidR="00490914" w:rsidRPr="0040142A" w:rsidRDefault="00490914" w:rsidP="00F40DED">
            <w:pPr>
              <w:adjustRightInd w:val="0"/>
              <w:snapToGrid w:val="0"/>
              <w:jc w:val="center"/>
              <w:rPr>
                <w:sz w:val="18"/>
                <w:szCs w:val="18"/>
              </w:rPr>
            </w:pPr>
            <w:r>
              <w:rPr>
                <w:sz w:val="18"/>
                <w:szCs w:val="18"/>
              </w:rPr>
              <w:t>4</w:t>
            </w:r>
          </w:p>
        </w:tc>
        <w:tc>
          <w:tcPr>
            <w:tcW w:w="370" w:type="pct"/>
            <w:vAlign w:val="center"/>
          </w:tcPr>
          <w:p w:rsidR="00490914" w:rsidRPr="0040142A" w:rsidRDefault="00490914" w:rsidP="00F40DED">
            <w:pPr>
              <w:adjustRightInd w:val="0"/>
              <w:snapToGrid w:val="0"/>
              <w:jc w:val="center"/>
              <w:rPr>
                <w:sz w:val="18"/>
                <w:szCs w:val="18"/>
              </w:rPr>
            </w:pPr>
            <w:r w:rsidRPr="0040142A">
              <w:rPr>
                <w:rFonts w:cs="宋体" w:hint="eastAsia"/>
                <w:sz w:val="18"/>
                <w:szCs w:val="18"/>
              </w:rPr>
              <w:t>讲授</w:t>
            </w:r>
          </w:p>
        </w:tc>
        <w:tc>
          <w:tcPr>
            <w:tcW w:w="512" w:type="pct"/>
            <w:vAlign w:val="center"/>
          </w:tcPr>
          <w:p w:rsidR="00490914" w:rsidRPr="0040142A" w:rsidRDefault="00A41C5E" w:rsidP="00F40DED">
            <w:pPr>
              <w:adjustRightInd w:val="0"/>
              <w:snapToGrid w:val="0"/>
              <w:jc w:val="center"/>
              <w:rPr>
                <w:sz w:val="18"/>
                <w:szCs w:val="18"/>
              </w:rPr>
            </w:pPr>
            <w:r w:rsidRPr="0040142A">
              <w:rPr>
                <w:rFonts w:ascii="宋体" w:hAnsi="宋体" w:cs="宋体"/>
                <w:sz w:val="18"/>
                <w:szCs w:val="18"/>
              </w:rPr>
              <w:t>1</w:t>
            </w:r>
            <w:r w:rsidRPr="0040142A">
              <w:rPr>
                <w:rFonts w:ascii="宋体" w:hAnsi="宋体" w:cs="宋体" w:hint="eastAsia"/>
                <w:sz w:val="18"/>
                <w:szCs w:val="18"/>
              </w:rPr>
              <w:t>、2</w:t>
            </w:r>
          </w:p>
        </w:tc>
      </w:tr>
      <w:tr w:rsidR="00490914" w:rsidRPr="00891CA8" w:rsidTr="00F40DED">
        <w:trPr>
          <w:trHeight w:val="1422"/>
          <w:jc w:val="center"/>
        </w:trPr>
        <w:tc>
          <w:tcPr>
            <w:tcW w:w="222" w:type="pct"/>
            <w:vAlign w:val="center"/>
          </w:tcPr>
          <w:p w:rsidR="00490914" w:rsidRPr="0040142A" w:rsidRDefault="00490914" w:rsidP="00F40DED">
            <w:pPr>
              <w:widowControl/>
              <w:adjustRightInd w:val="0"/>
              <w:snapToGrid w:val="0"/>
              <w:jc w:val="center"/>
              <w:rPr>
                <w:sz w:val="18"/>
                <w:szCs w:val="18"/>
              </w:rPr>
            </w:pPr>
            <w:r w:rsidRPr="0040142A">
              <w:rPr>
                <w:rFonts w:hint="eastAsia"/>
                <w:sz w:val="18"/>
                <w:szCs w:val="18"/>
              </w:rPr>
              <w:t>7</w:t>
            </w:r>
          </w:p>
        </w:tc>
        <w:tc>
          <w:tcPr>
            <w:tcW w:w="488" w:type="pct"/>
            <w:vAlign w:val="center"/>
          </w:tcPr>
          <w:p w:rsidR="00490914" w:rsidRPr="0040142A" w:rsidRDefault="00490914" w:rsidP="00F40DED">
            <w:pPr>
              <w:widowControl/>
              <w:snapToGrid w:val="0"/>
              <w:jc w:val="left"/>
              <w:rPr>
                <w:rFonts w:ascii="宋体" w:hAnsi="宋体" w:cs="宋体"/>
                <w:kern w:val="0"/>
                <w:sz w:val="18"/>
                <w:szCs w:val="18"/>
              </w:rPr>
            </w:pPr>
            <w:r>
              <w:rPr>
                <w:rFonts w:ascii="宋体" w:hAnsi="宋体" w:cs="宋体" w:hint="eastAsia"/>
                <w:kern w:val="0"/>
                <w:sz w:val="18"/>
                <w:szCs w:val="18"/>
              </w:rPr>
              <w:t>F</w:t>
            </w:r>
            <w:r>
              <w:rPr>
                <w:rFonts w:ascii="宋体" w:hAnsi="宋体" w:cs="宋体"/>
                <w:kern w:val="0"/>
                <w:sz w:val="18"/>
                <w:szCs w:val="18"/>
              </w:rPr>
              <w:t>SO</w:t>
            </w:r>
            <w:r>
              <w:rPr>
                <w:rFonts w:ascii="宋体" w:hAnsi="宋体" w:cs="宋体" w:hint="eastAsia"/>
                <w:kern w:val="0"/>
                <w:sz w:val="18"/>
                <w:szCs w:val="18"/>
              </w:rPr>
              <w:t>关键技术</w:t>
            </w:r>
          </w:p>
        </w:tc>
        <w:tc>
          <w:tcPr>
            <w:tcW w:w="1189" w:type="pct"/>
            <w:vAlign w:val="center"/>
          </w:tcPr>
          <w:p w:rsidR="00490914" w:rsidRDefault="00490914" w:rsidP="00F40DED">
            <w:pPr>
              <w:widowControl/>
              <w:snapToGrid w:val="0"/>
              <w:ind w:left="90" w:hangingChars="50" w:hanging="90"/>
              <w:jc w:val="left"/>
              <w:rPr>
                <w:rFonts w:ascii="宋体" w:hAnsi="宋体" w:cs="宋体"/>
                <w:kern w:val="0"/>
                <w:sz w:val="18"/>
                <w:szCs w:val="18"/>
              </w:rPr>
            </w:pPr>
            <w:r>
              <w:rPr>
                <w:rFonts w:ascii="宋体" w:hAnsi="宋体" w:cs="宋体" w:hint="eastAsia"/>
                <w:kern w:val="0"/>
                <w:sz w:val="18"/>
                <w:szCs w:val="18"/>
              </w:rPr>
              <w:t>相干光通信原理</w:t>
            </w:r>
          </w:p>
          <w:p w:rsidR="00490914" w:rsidRPr="0040142A" w:rsidRDefault="00490914" w:rsidP="00F40DED">
            <w:pPr>
              <w:widowControl/>
              <w:snapToGrid w:val="0"/>
              <w:ind w:left="90" w:hangingChars="50" w:hanging="90"/>
              <w:jc w:val="left"/>
              <w:rPr>
                <w:rFonts w:ascii="宋体"/>
                <w:kern w:val="0"/>
                <w:sz w:val="18"/>
                <w:szCs w:val="18"/>
              </w:rPr>
            </w:pPr>
            <w:r>
              <w:rPr>
                <w:rFonts w:ascii="宋体" w:hAnsi="宋体" w:cs="宋体" w:hint="eastAsia"/>
                <w:kern w:val="0"/>
                <w:sz w:val="18"/>
                <w:szCs w:val="18"/>
              </w:rPr>
              <w:t>调制解调与编码原理</w:t>
            </w:r>
          </w:p>
        </w:tc>
        <w:tc>
          <w:tcPr>
            <w:tcW w:w="1823" w:type="pct"/>
            <w:vAlign w:val="center"/>
          </w:tcPr>
          <w:p w:rsidR="00490914" w:rsidRDefault="00490914" w:rsidP="00490914">
            <w:pPr>
              <w:widowControl/>
              <w:numPr>
                <w:ilvl w:val="0"/>
                <w:numId w:val="7"/>
              </w:numPr>
              <w:snapToGrid w:val="0"/>
              <w:rPr>
                <w:rFonts w:ascii="宋体"/>
                <w:kern w:val="0"/>
                <w:sz w:val="18"/>
                <w:szCs w:val="18"/>
              </w:rPr>
            </w:pPr>
            <w:r>
              <w:rPr>
                <w:rFonts w:ascii="宋体" w:hint="eastAsia"/>
                <w:kern w:val="0"/>
                <w:sz w:val="18"/>
                <w:szCs w:val="18"/>
              </w:rPr>
              <w:t>相干调制与解调原理、链路噪声分析、光外差检测原理</w:t>
            </w:r>
          </w:p>
          <w:p w:rsidR="00490914" w:rsidRPr="0040142A" w:rsidRDefault="00490914" w:rsidP="00490914">
            <w:pPr>
              <w:widowControl/>
              <w:numPr>
                <w:ilvl w:val="0"/>
                <w:numId w:val="7"/>
              </w:numPr>
              <w:snapToGrid w:val="0"/>
              <w:rPr>
                <w:rFonts w:ascii="宋体"/>
                <w:kern w:val="0"/>
                <w:sz w:val="18"/>
                <w:szCs w:val="18"/>
              </w:rPr>
            </w:pPr>
            <w:r>
              <w:rPr>
                <w:rFonts w:ascii="宋体" w:hint="eastAsia"/>
                <w:kern w:val="0"/>
                <w:sz w:val="18"/>
                <w:szCs w:val="18"/>
              </w:rPr>
              <w:t>模拟与数字光调制、直接与间接调制、逆向调制等概念与原理</w:t>
            </w:r>
          </w:p>
        </w:tc>
        <w:tc>
          <w:tcPr>
            <w:tcW w:w="396" w:type="pct"/>
            <w:vAlign w:val="center"/>
          </w:tcPr>
          <w:p w:rsidR="00490914" w:rsidRPr="0040142A" w:rsidRDefault="00490914" w:rsidP="00F40DED">
            <w:pPr>
              <w:adjustRightInd w:val="0"/>
              <w:snapToGrid w:val="0"/>
              <w:jc w:val="center"/>
              <w:rPr>
                <w:sz w:val="18"/>
                <w:szCs w:val="18"/>
              </w:rPr>
            </w:pPr>
            <w:r>
              <w:rPr>
                <w:sz w:val="18"/>
                <w:szCs w:val="18"/>
              </w:rPr>
              <w:t>4</w:t>
            </w:r>
          </w:p>
        </w:tc>
        <w:tc>
          <w:tcPr>
            <w:tcW w:w="370" w:type="pct"/>
            <w:vAlign w:val="center"/>
          </w:tcPr>
          <w:p w:rsidR="00490914" w:rsidRPr="0040142A" w:rsidRDefault="00490914" w:rsidP="00F40DED">
            <w:pPr>
              <w:jc w:val="center"/>
            </w:pPr>
            <w:r w:rsidRPr="0040142A">
              <w:rPr>
                <w:rFonts w:cs="宋体" w:hint="eastAsia"/>
                <w:sz w:val="18"/>
                <w:szCs w:val="18"/>
              </w:rPr>
              <w:t>讲授</w:t>
            </w:r>
          </w:p>
        </w:tc>
        <w:tc>
          <w:tcPr>
            <w:tcW w:w="512" w:type="pct"/>
            <w:vAlign w:val="center"/>
          </w:tcPr>
          <w:p w:rsidR="00490914" w:rsidRPr="0040142A" w:rsidRDefault="00A41C5E" w:rsidP="00F40DED">
            <w:pPr>
              <w:adjustRightInd w:val="0"/>
              <w:snapToGrid w:val="0"/>
              <w:jc w:val="center"/>
              <w:rPr>
                <w:sz w:val="18"/>
                <w:szCs w:val="18"/>
              </w:rPr>
            </w:pPr>
            <w:r w:rsidRPr="0040142A">
              <w:rPr>
                <w:rFonts w:ascii="宋体" w:hAnsi="宋体" w:cs="宋体"/>
                <w:sz w:val="18"/>
                <w:szCs w:val="18"/>
              </w:rPr>
              <w:t>1</w:t>
            </w:r>
            <w:r w:rsidRPr="0040142A">
              <w:rPr>
                <w:rFonts w:ascii="宋体" w:hAnsi="宋体" w:cs="宋体" w:hint="eastAsia"/>
                <w:sz w:val="18"/>
                <w:szCs w:val="18"/>
              </w:rPr>
              <w:t>、2</w:t>
            </w:r>
          </w:p>
        </w:tc>
      </w:tr>
      <w:tr w:rsidR="00490914" w:rsidRPr="00891CA8" w:rsidTr="00F40DED">
        <w:trPr>
          <w:trHeight w:val="1422"/>
          <w:jc w:val="center"/>
        </w:trPr>
        <w:tc>
          <w:tcPr>
            <w:tcW w:w="222" w:type="pct"/>
            <w:vAlign w:val="center"/>
          </w:tcPr>
          <w:p w:rsidR="00490914" w:rsidRPr="0040142A" w:rsidRDefault="00490914" w:rsidP="00F40DED">
            <w:pPr>
              <w:widowControl/>
              <w:adjustRightInd w:val="0"/>
              <w:snapToGrid w:val="0"/>
              <w:jc w:val="center"/>
              <w:rPr>
                <w:sz w:val="18"/>
                <w:szCs w:val="18"/>
              </w:rPr>
            </w:pPr>
            <w:r w:rsidRPr="0040142A">
              <w:rPr>
                <w:rFonts w:hint="eastAsia"/>
                <w:sz w:val="18"/>
                <w:szCs w:val="18"/>
              </w:rPr>
              <w:lastRenderedPageBreak/>
              <w:t>8</w:t>
            </w:r>
          </w:p>
        </w:tc>
        <w:tc>
          <w:tcPr>
            <w:tcW w:w="488" w:type="pct"/>
            <w:vAlign w:val="center"/>
          </w:tcPr>
          <w:p w:rsidR="00490914" w:rsidRPr="0040142A" w:rsidRDefault="00490914" w:rsidP="00F40DED">
            <w:pPr>
              <w:widowControl/>
              <w:snapToGrid w:val="0"/>
              <w:jc w:val="left"/>
              <w:rPr>
                <w:rFonts w:ascii="宋体" w:hAnsi="宋体" w:cs="宋体"/>
                <w:kern w:val="0"/>
                <w:sz w:val="18"/>
                <w:szCs w:val="18"/>
              </w:rPr>
            </w:pPr>
            <w:r w:rsidRPr="0040142A">
              <w:rPr>
                <w:rFonts w:ascii="宋体" w:hAnsi="宋体" w:cs="宋体" w:hint="eastAsia"/>
                <w:kern w:val="0"/>
                <w:sz w:val="18"/>
                <w:szCs w:val="18"/>
              </w:rPr>
              <w:t>研讨</w:t>
            </w:r>
          </w:p>
        </w:tc>
        <w:tc>
          <w:tcPr>
            <w:tcW w:w="1189" w:type="pct"/>
            <w:vAlign w:val="center"/>
          </w:tcPr>
          <w:p w:rsidR="00490914" w:rsidRPr="0040142A" w:rsidRDefault="00490914" w:rsidP="00F40DED">
            <w:pPr>
              <w:widowControl/>
              <w:snapToGrid w:val="0"/>
              <w:jc w:val="left"/>
              <w:rPr>
                <w:rFonts w:ascii="宋体"/>
                <w:kern w:val="0"/>
                <w:sz w:val="18"/>
                <w:szCs w:val="18"/>
              </w:rPr>
            </w:pPr>
            <w:r w:rsidRPr="0040142A">
              <w:rPr>
                <w:rFonts w:ascii="宋体" w:hAnsi="宋体" w:cs="宋体" w:hint="eastAsia"/>
                <w:kern w:val="0"/>
                <w:sz w:val="18"/>
                <w:szCs w:val="18"/>
              </w:rPr>
              <w:t>自主学习、研究性学习</w:t>
            </w:r>
          </w:p>
        </w:tc>
        <w:tc>
          <w:tcPr>
            <w:tcW w:w="1823" w:type="pct"/>
            <w:vAlign w:val="center"/>
          </w:tcPr>
          <w:p w:rsidR="00490914" w:rsidRPr="0040142A" w:rsidRDefault="00490914" w:rsidP="00F40DED">
            <w:pPr>
              <w:pStyle w:val="ab"/>
              <w:spacing w:before="0" w:beforeAutospacing="0" w:after="0" w:afterAutospacing="0"/>
              <w:jc w:val="both"/>
              <w:rPr>
                <w:rFonts w:cs="Times New Roman"/>
                <w:sz w:val="18"/>
                <w:szCs w:val="18"/>
              </w:rPr>
            </w:pPr>
            <w:r>
              <w:rPr>
                <w:rFonts w:cs="Times New Roman" w:hint="eastAsia"/>
                <w:sz w:val="18"/>
                <w:szCs w:val="18"/>
              </w:rPr>
              <w:t>分组进行P</w:t>
            </w:r>
            <w:r>
              <w:rPr>
                <w:rFonts w:cs="Times New Roman"/>
                <w:sz w:val="18"/>
                <w:szCs w:val="18"/>
              </w:rPr>
              <w:t>PT</w:t>
            </w:r>
            <w:r>
              <w:rPr>
                <w:rFonts w:cs="Times New Roman" w:hint="eastAsia"/>
                <w:sz w:val="18"/>
                <w:szCs w:val="18"/>
              </w:rPr>
              <w:t>汇报与研讨</w:t>
            </w:r>
          </w:p>
        </w:tc>
        <w:tc>
          <w:tcPr>
            <w:tcW w:w="396" w:type="pct"/>
            <w:vAlign w:val="center"/>
          </w:tcPr>
          <w:p w:rsidR="00490914" w:rsidRPr="0040142A" w:rsidRDefault="00490914" w:rsidP="00F40DED">
            <w:pPr>
              <w:adjustRightInd w:val="0"/>
              <w:snapToGrid w:val="0"/>
              <w:jc w:val="center"/>
              <w:rPr>
                <w:sz w:val="18"/>
                <w:szCs w:val="18"/>
              </w:rPr>
            </w:pPr>
            <w:r w:rsidRPr="0040142A">
              <w:rPr>
                <w:sz w:val="18"/>
                <w:szCs w:val="18"/>
              </w:rPr>
              <w:t>4</w:t>
            </w:r>
          </w:p>
        </w:tc>
        <w:tc>
          <w:tcPr>
            <w:tcW w:w="370" w:type="pct"/>
            <w:vAlign w:val="center"/>
          </w:tcPr>
          <w:p w:rsidR="00490914" w:rsidRPr="0040142A" w:rsidRDefault="00A41C5E" w:rsidP="00F40DED">
            <w:pPr>
              <w:jc w:val="center"/>
            </w:pPr>
            <w:r>
              <w:rPr>
                <w:rFonts w:hint="eastAsia"/>
              </w:rPr>
              <w:t>专题研究</w:t>
            </w:r>
          </w:p>
        </w:tc>
        <w:tc>
          <w:tcPr>
            <w:tcW w:w="512" w:type="pct"/>
            <w:vAlign w:val="center"/>
          </w:tcPr>
          <w:p w:rsidR="00490914" w:rsidRPr="0040142A" w:rsidRDefault="00A41C5E" w:rsidP="00F40DED">
            <w:pPr>
              <w:adjustRightInd w:val="0"/>
              <w:snapToGrid w:val="0"/>
              <w:jc w:val="center"/>
              <w:rPr>
                <w:rFonts w:ascii="宋体"/>
                <w:sz w:val="18"/>
                <w:szCs w:val="18"/>
              </w:rPr>
            </w:pPr>
            <w:r>
              <w:rPr>
                <w:rFonts w:ascii="宋体" w:hAnsi="宋体" w:cs="宋体"/>
                <w:sz w:val="18"/>
                <w:szCs w:val="18"/>
              </w:rPr>
              <w:t>3</w:t>
            </w:r>
          </w:p>
        </w:tc>
      </w:tr>
    </w:tbl>
    <w:p w:rsidR="00490914" w:rsidRPr="00D328F1" w:rsidRDefault="008A3A94" w:rsidP="00490914">
      <w:pPr>
        <w:spacing w:beforeLines="50" w:before="156" w:afterLines="50" w:after="156"/>
        <w:rPr>
          <w:b/>
        </w:rPr>
      </w:pPr>
      <w:r>
        <w:rPr>
          <w:rFonts w:hint="eastAsia"/>
          <w:b/>
        </w:rPr>
        <w:t>六</w:t>
      </w:r>
      <w:r w:rsidR="00490914" w:rsidRPr="00D328F1">
        <w:rPr>
          <w:rFonts w:hint="eastAsia"/>
          <w:b/>
        </w:rPr>
        <w:t>、课程教学方法</w:t>
      </w:r>
    </w:p>
    <w:p w:rsidR="00490914" w:rsidRPr="006C697C" w:rsidRDefault="00490914" w:rsidP="00490914">
      <w:pPr>
        <w:spacing w:beforeLines="30" w:before="93" w:afterLines="30" w:after="93" w:line="320" w:lineRule="exact"/>
        <w:ind w:firstLineChars="200" w:firstLine="422"/>
        <w:outlineLvl w:val="0"/>
        <w:rPr>
          <w:b/>
          <w:bCs/>
        </w:rPr>
      </w:pPr>
      <w:r w:rsidRPr="006C697C">
        <w:rPr>
          <w:rFonts w:cs="宋体" w:hint="eastAsia"/>
          <w:b/>
          <w:bCs/>
        </w:rPr>
        <w:t>（一）课堂讲授</w:t>
      </w:r>
    </w:p>
    <w:p w:rsidR="00490914" w:rsidRPr="006C697C" w:rsidRDefault="00490914" w:rsidP="00490914">
      <w:pPr>
        <w:tabs>
          <w:tab w:val="left" w:pos="360"/>
        </w:tabs>
        <w:adjustRightInd w:val="0"/>
        <w:snapToGrid w:val="0"/>
        <w:spacing w:line="320" w:lineRule="exact"/>
        <w:ind w:firstLineChars="200" w:firstLine="420"/>
      </w:pPr>
      <w:r w:rsidRPr="006C697C">
        <w:t>1</w:t>
      </w:r>
      <w:r w:rsidRPr="006C697C">
        <w:rPr>
          <w:rFonts w:cs="宋体" w:hint="eastAsia"/>
        </w:rPr>
        <w:t>．采用启发式教学，激发学生主动学习的兴趣，培养学生独立思考、分析问题和解决问题的能力，引导学生主动通过实践和自学获得自己想学到的知识。</w:t>
      </w:r>
    </w:p>
    <w:p w:rsidR="00490914" w:rsidRPr="006C697C" w:rsidRDefault="00490914" w:rsidP="00490914">
      <w:pPr>
        <w:tabs>
          <w:tab w:val="left" w:pos="360"/>
        </w:tabs>
        <w:adjustRightInd w:val="0"/>
        <w:snapToGrid w:val="0"/>
        <w:spacing w:line="320" w:lineRule="exact"/>
        <w:ind w:firstLineChars="200" w:firstLine="420"/>
      </w:pPr>
      <w:r w:rsidRPr="006C697C">
        <w:t>2</w:t>
      </w:r>
      <w:r w:rsidRPr="006C697C">
        <w:rPr>
          <w:rFonts w:cs="宋体" w:hint="eastAsia"/>
        </w:rPr>
        <w:t>．在教学内容上，系统讲授</w:t>
      </w:r>
      <w:r w:rsidR="006C697C">
        <w:rPr>
          <w:rFonts w:cs="宋体" w:hint="eastAsia"/>
        </w:rPr>
        <w:t>无线光通信的架构、分类</w:t>
      </w:r>
      <w:r w:rsidRPr="006C697C">
        <w:rPr>
          <w:rFonts w:cs="宋体" w:hint="eastAsia"/>
        </w:rPr>
        <w:t>、基本理论、基本知识和基本方法，使学生能够系统掌握用于解决</w:t>
      </w:r>
      <w:r w:rsidR="006C697C">
        <w:rPr>
          <w:rFonts w:cs="宋体" w:hint="eastAsia"/>
        </w:rPr>
        <w:t>无线光通信领域</w:t>
      </w:r>
      <w:r w:rsidRPr="006C697C">
        <w:rPr>
          <w:rFonts w:cs="宋体" w:hint="eastAsia"/>
        </w:rPr>
        <w:t>复杂问题的专业基础知识。</w:t>
      </w:r>
    </w:p>
    <w:p w:rsidR="00490914" w:rsidRPr="006C697C" w:rsidRDefault="00490914" w:rsidP="00490914">
      <w:pPr>
        <w:tabs>
          <w:tab w:val="left" w:pos="360"/>
        </w:tabs>
        <w:adjustRightInd w:val="0"/>
        <w:snapToGrid w:val="0"/>
        <w:spacing w:line="320" w:lineRule="exact"/>
        <w:ind w:firstLineChars="200" w:firstLine="420"/>
      </w:pPr>
      <w:r w:rsidRPr="006C697C">
        <w:t>3</w:t>
      </w:r>
      <w:r w:rsidRPr="006C697C">
        <w:rPr>
          <w:rFonts w:cs="宋体" w:hint="eastAsia"/>
        </w:rPr>
        <w:t>．在教学过程中采用电子教案</w:t>
      </w:r>
      <w:r w:rsidR="00B76195">
        <w:rPr>
          <w:rFonts w:cs="宋体" w:hint="eastAsia"/>
        </w:rPr>
        <w:t>、</w:t>
      </w:r>
      <w:r w:rsidRPr="006C697C">
        <w:rPr>
          <w:rFonts w:cs="宋体" w:hint="eastAsia"/>
        </w:rPr>
        <w:t>多媒体教学与传统板书、教具教学相结合，提高课堂教学信息量，增强教学的直观性。</w:t>
      </w:r>
    </w:p>
    <w:p w:rsidR="00490914" w:rsidRDefault="00490914" w:rsidP="006C697C">
      <w:pPr>
        <w:tabs>
          <w:tab w:val="left" w:pos="360"/>
        </w:tabs>
        <w:adjustRightInd w:val="0"/>
        <w:snapToGrid w:val="0"/>
        <w:spacing w:line="320" w:lineRule="exact"/>
        <w:ind w:firstLineChars="200" w:firstLine="420"/>
        <w:rPr>
          <w:rFonts w:cs="宋体"/>
        </w:rPr>
      </w:pPr>
      <w:r w:rsidRPr="006C697C">
        <w:t>4</w:t>
      </w:r>
      <w:r w:rsidRPr="006C697C">
        <w:rPr>
          <w:rFonts w:cs="宋体" w:hint="eastAsia"/>
        </w:rPr>
        <w:t>．理论教学与工程实践相结合，引导学生应用数学、自然科学和工程科学的基本原理，采用现代设计方法和手段，进行</w:t>
      </w:r>
      <w:r w:rsidR="006C697C">
        <w:rPr>
          <w:rFonts w:cs="宋体" w:hint="eastAsia"/>
        </w:rPr>
        <w:t>系统数学</w:t>
      </w:r>
      <w:r w:rsidRPr="006C697C">
        <w:rPr>
          <w:rFonts w:cs="宋体" w:hint="eastAsia"/>
        </w:rPr>
        <w:t>分析、综合与仿真，培养其识别、表达和解决相关工程问题的思维方法和实践能力。</w:t>
      </w:r>
    </w:p>
    <w:p w:rsidR="008A3A94" w:rsidRPr="0007455C" w:rsidRDefault="008A3A94" w:rsidP="008A3A94">
      <w:pPr>
        <w:widowControl/>
        <w:tabs>
          <w:tab w:val="num" w:pos="800"/>
          <w:tab w:val="left" w:pos="900"/>
        </w:tabs>
        <w:spacing w:beforeLines="30" w:before="93" w:afterLines="30" w:after="93" w:line="320" w:lineRule="exact"/>
        <w:ind w:firstLineChars="100" w:firstLine="211"/>
        <w:jc w:val="left"/>
        <w:rPr>
          <w:rFonts w:ascii="宋体" w:hAnsi="宋体" w:cs="宋体"/>
          <w:b/>
          <w:bCs/>
          <w:kern w:val="0"/>
          <w:szCs w:val="21"/>
        </w:rPr>
      </w:pPr>
      <w:r w:rsidRPr="0007455C">
        <w:rPr>
          <w:rFonts w:ascii="宋体" w:hAnsi="宋体" w:cs="宋体" w:hint="eastAsia"/>
          <w:b/>
          <w:bCs/>
          <w:kern w:val="0"/>
          <w:szCs w:val="21"/>
        </w:rPr>
        <w:t>（二）</w:t>
      </w:r>
      <w:r w:rsidRPr="0007455C">
        <w:rPr>
          <w:rFonts w:hint="eastAsia"/>
          <w:b/>
          <w:bCs/>
          <w:kern w:val="0"/>
          <w:szCs w:val="21"/>
        </w:rPr>
        <w:t>课程思政</w:t>
      </w:r>
    </w:p>
    <w:p w:rsidR="008A3A94" w:rsidRPr="008A3A94" w:rsidRDefault="008A3A94" w:rsidP="0007455C">
      <w:pPr>
        <w:spacing w:line="320" w:lineRule="exact"/>
        <w:ind w:firstLineChars="200" w:firstLine="420"/>
        <w:rPr>
          <w:rFonts w:hint="eastAsia"/>
        </w:rPr>
      </w:pPr>
      <w:r w:rsidRPr="0007455C">
        <w:rPr>
          <w:rFonts w:hint="eastAsia"/>
        </w:rPr>
        <w:t>在教学中结合课程特色有效开展课程思政，必将在促进专业培养目标达成和夯实立德树人效果方面发挥重要作用。</w:t>
      </w:r>
      <w:r w:rsidRPr="0007455C">
        <w:rPr>
          <w:rFonts w:hint="eastAsia"/>
        </w:rPr>
        <w:t>在现代化社会中，信息量的不断增加推动了通信技术的日益发展，促使通信技术运用的通信频段不断升级，最后形成了光波频段。因此，在航天事业中应用的卫星光通信技术的地位至关重要。</w:t>
      </w:r>
      <w:r w:rsidRPr="0007455C">
        <w:rPr>
          <w:rFonts w:hint="eastAsia"/>
        </w:rPr>
        <w:t>面向本科学生，将</w:t>
      </w:r>
      <w:r w:rsidRPr="0007455C">
        <w:rPr>
          <w:rFonts w:hint="eastAsia"/>
        </w:rPr>
        <w:t>卫星光通信在航天中的应用案例</w:t>
      </w:r>
      <w:proofErr w:type="gramStart"/>
      <w:r w:rsidRPr="0007455C">
        <w:rPr>
          <w:rFonts w:hint="eastAsia"/>
        </w:rPr>
        <w:t>课程思政引入</w:t>
      </w:r>
      <w:proofErr w:type="gramEnd"/>
      <w:r w:rsidRPr="0007455C">
        <w:rPr>
          <w:rFonts w:hint="eastAsia"/>
        </w:rPr>
        <w:t>该课程</w:t>
      </w:r>
      <w:r w:rsidRPr="0007455C">
        <w:rPr>
          <w:rFonts w:hint="eastAsia"/>
        </w:rPr>
        <w:t>前沿知识的教学，如春风细雨般滋养莘莘学子心灵。</w:t>
      </w:r>
    </w:p>
    <w:p w:rsidR="00490914" w:rsidRPr="00E70033" w:rsidRDefault="0007455C" w:rsidP="00490914">
      <w:pPr>
        <w:spacing w:beforeLines="30" w:before="93" w:afterLines="30" w:after="93" w:line="320" w:lineRule="exact"/>
        <w:ind w:firstLineChars="200" w:firstLine="422"/>
        <w:outlineLvl w:val="0"/>
        <w:rPr>
          <w:rFonts w:cs="宋体"/>
          <w:b/>
        </w:rPr>
      </w:pPr>
      <w:r>
        <w:rPr>
          <w:rFonts w:cs="宋体" w:hint="eastAsia"/>
          <w:b/>
        </w:rPr>
        <w:t>（三</w:t>
      </w:r>
      <w:r w:rsidR="00490914" w:rsidRPr="00E70033">
        <w:rPr>
          <w:rFonts w:cs="宋体" w:hint="eastAsia"/>
          <w:b/>
        </w:rPr>
        <w:t>）专题研究</w:t>
      </w:r>
    </w:p>
    <w:p w:rsidR="00490914" w:rsidRPr="006C697C" w:rsidRDefault="00490914" w:rsidP="00490914">
      <w:pPr>
        <w:spacing w:line="440" w:lineRule="exact"/>
        <w:ind w:firstLineChars="200" w:firstLine="420"/>
        <w:rPr>
          <w:rFonts w:cs="宋体"/>
        </w:rPr>
      </w:pPr>
      <w:r w:rsidRPr="006C697C">
        <w:rPr>
          <w:rFonts w:cs="宋体" w:hint="eastAsia"/>
        </w:rPr>
        <w:t>围绕</w:t>
      </w:r>
      <w:r w:rsidR="006C697C">
        <w:rPr>
          <w:rFonts w:cs="宋体" w:hint="eastAsia"/>
        </w:rPr>
        <w:t>本课程</w:t>
      </w:r>
      <w:r w:rsidRPr="006C697C">
        <w:rPr>
          <w:rFonts w:cs="宋体" w:hint="eastAsia"/>
        </w:rPr>
        <w:t>教学重点内容，设置专题</w:t>
      </w:r>
      <w:r w:rsidR="00B76195">
        <w:rPr>
          <w:rFonts w:cs="宋体" w:hint="eastAsia"/>
        </w:rPr>
        <w:t>研究环节</w:t>
      </w:r>
      <w:r w:rsidRPr="006C697C">
        <w:rPr>
          <w:rFonts w:cs="宋体" w:hint="eastAsia"/>
        </w:rPr>
        <w:t>，培养学生</w:t>
      </w:r>
      <w:r w:rsidR="00B76195" w:rsidRPr="00B76195">
        <w:rPr>
          <w:rFonts w:cs="宋体" w:hint="eastAsia"/>
        </w:rPr>
        <w:t>掌握如何</w:t>
      </w:r>
      <w:r w:rsidR="00B76195">
        <w:rPr>
          <w:rFonts w:cs="宋体" w:hint="eastAsia"/>
        </w:rPr>
        <w:t>针对具体专业方向进行资料检索、调研，如何从资料中得出自己关心的结论</w:t>
      </w:r>
      <w:r w:rsidRPr="006C697C">
        <w:rPr>
          <w:rFonts w:cs="宋体" w:hint="eastAsia"/>
        </w:rPr>
        <w:t>，并结合所研究课题进行报告和设计文稿的撰写，并清晰陈述观点和回答问题的能力。</w:t>
      </w:r>
    </w:p>
    <w:p w:rsidR="00490914" w:rsidRPr="006C697C" w:rsidRDefault="00490914" w:rsidP="00490914">
      <w:pPr>
        <w:spacing w:line="320" w:lineRule="exact"/>
        <w:ind w:firstLineChars="200" w:firstLine="420"/>
        <w:rPr>
          <w:rFonts w:cs="宋体"/>
        </w:rPr>
      </w:pPr>
      <w:r w:rsidRPr="006C697C">
        <w:rPr>
          <w:rFonts w:cs="宋体" w:hint="eastAsia"/>
        </w:rPr>
        <w:t>组织形式及要求如下：</w:t>
      </w:r>
    </w:p>
    <w:p w:rsidR="00490914" w:rsidRPr="006C697C" w:rsidRDefault="00490914" w:rsidP="00490914">
      <w:pPr>
        <w:spacing w:line="320" w:lineRule="exact"/>
        <w:ind w:firstLineChars="200" w:firstLine="420"/>
        <w:rPr>
          <w:rFonts w:cs="宋体"/>
        </w:rPr>
      </w:pPr>
      <w:r w:rsidRPr="006C697C">
        <w:rPr>
          <w:rFonts w:cs="宋体" w:hint="eastAsia"/>
        </w:rPr>
        <w:t>（</w:t>
      </w:r>
      <w:r w:rsidRPr="006C697C">
        <w:rPr>
          <w:rFonts w:cs="宋体"/>
        </w:rPr>
        <w:t>1</w:t>
      </w:r>
      <w:r w:rsidRPr="006C697C">
        <w:rPr>
          <w:rFonts w:cs="宋体" w:hint="eastAsia"/>
        </w:rPr>
        <w:t>）学生从教师给定的题目中选择或自主选题，以小组为单位进行，每个人的分工与责任需明确，并在报告中提供小组研讨情况记录及说明；</w:t>
      </w:r>
    </w:p>
    <w:p w:rsidR="00490914" w:rsidRDefault="00490914" w:rsidP="00490914">
      <w:pPr>
        <w:spacing w:beforeLines="30" w:before="93" w:afterLines="30" w:after="93" w:line="320" w:lineRule="exact"/>
        <w:ind w:firstLineChars="200" w:firstLine="420"/>
        <w:rPr>
          <w:rFonts w:cs="宋体"/>
        </w:rPr>
      </w:pPr>
      <w:r w:rsidRPr="006C697C">
        <w:rPr>
          <w:rFonts w:cs="宋体" w:hint="eastAsia"/>
        </w:rPr>
        <w:t>（</w:t>
      </w:r>
      <w:r w:rsidRPr="006C697C">
        <w:rPr>
          <w:rFonts w:cs="宋体"/>
        </w:rPr>
        <w:t>2</w:t>
      </w:r>
      <w:r w:rsidRPr="006C697C">
        <w:rPr>
          <w:rFonts w:cs="宋体" w:hint="eastAsia"/>
        </w:rPr>
        <w:t>）</w:t>
      </w:r>
      <w:r w:rsidR="00B76195" w:rsidRPr="00B76195">
        <w:rPr>
          <w:rFonts w:cs="宋体" w:hint="eastAsia"/>
        </w:rPr>
        <w:t>运用</w:t>
      </w:r>
      <w:r w:rsidR="00B76195">
        <w:rPr>
          <w:rFonts w:cs="宋体" w:hint="eastAsia"/>
        </w:rPr>
        <w:t>课堂</w:t>
      </w:r>
      <w:r w:rsidR="00B76195" w:rsidRPr="00B76195">
        <w:rPr>
          <w:rFonts w:cs="宋体" w:hint="eastAsia"/>
        </w:rPr>
        <w:t>所学的</w:t>
      </w:r>
      <w:r w:rsidR="00B76195">
        <w:rPr>
          <w:rFonts w:cs="宋体" w:hint="eastAsia"/>
        </w:rPr>
        <w:t>无线</w:t>
      </w:r>
      <w:r w:rsidR="00B76195" w:rsidRPr="00B76195">
        <w:rPr>
          <w:rFonts w:cs="宋体" w:hint="eastAsia"/>
        </w:rPr>
        <w:t>光通信技术知识结合相关资料对某一</w:t>
      </w:r>
      <w:r w:rsidR="00B76195">
        <w:rPr>
          <w:rFonts w:cs="宋体" w:hint="eastAsia"/>
        </w:rPr>
        <w:t>无线</w:t>
      </w:r>
      <w:r w:rsidR="00B76195" w:rsidRPr="00B76195">
        <w:rPr>
          <w:rFonts w:cs="宋体" w:hint="eastAsia"/>
        </w:rPr>
        <w:t>光通信技术进行讲述。</w:t>
      </w:r>
      <w:r w:rsidRPr="006C697C">
        <w:rPr>
          <w:rFonts w:cs="宋体" w:hint="eastAsia"/>
        </w:rPr>
        <w:t>撰写研究报告，并进行陈述与答辩。</w:t>
      </w:r>
    </w:p>
    <w:p w:rsidR="00E70033" w:rsidRPr="006A7506" w:rsidRDefault="00E70033" w:rsidP="00E70033">
      <w:pPr>
        <w:adjustRightInd w:val="0"/>
        <w:snapToGrid w:val="0"/>
        <w:spacing w:line="320" w:lineRule="exact"/>
        <w:ind w:firstLineChars="200" w:firstLine="422"/>
        <w:outlineLvl w:val="0"/>
        <w:rPr>
          <w:b/>
          <w:bCs/>
          <w:szCs w:val="21"/>
        </w:rPr>
      </w:pPr>
      <w:r w:rsidRPr="00E70033">
        <w:rPr>
          <w:rFonts w:cs="宋体" w:hint="eastAsia"/>
          <w:b/>
        </w:rPr>
        <w:t>（</w:t>
      </w:r>
      <w:r w:rsidR="0007455C">
        <w:rPr>
          <w:rFonts w:cs="宋体" w:hint="eastAsia"/>
          <w:b/>
        </w:rPr>
        <w:t>四</w:t>
      </w:r>
      <w:r w:rsidRPr="00E70033">
        <w:rPr>
          <w:rFonts w:cs="宋体" w:hint="eastAsia"/>
          <w:b/>
        </w:rPr>
        <w:t>）</w:t>
      </w:r>
      <w:r w:rsidRPr="006A7506">
        <w:rPr>
          <w:b/>
          <w:bCs/>
          <w:szCs w:val="21"/>
        </w:rPr>
        <w:t>指导自学</w:t>
      </w:r>
    </w:p>
    <w:p w:rsidR="00E70033" w:rsidRDefault="00E70033" w:rsidP="00D92196">
      <w:pPr>
        <w:spacing w:line="360" w:lineRule="auto"/>
        <w:ind w:firstLine="360"/>
        <w:rPr>
          <w:szCs w:val="21"/>
        </w:rPr>
      </w:pPr>
      <w:r w:rsidRPr="006A7506">
        <w:rPr>
          <w:szCs w:val="21"/>
        </w:rPr>
        <w:t>鉴于学时数限制，同时为了培养锻炼学生自学能力，</w:t>
      </w:r>
      <w:r w:rsidRPr="006A7506">
        <w:rPr>
          <w:rFonts w:hint="eastAsia"/>
          <w:szCs w:val="21"/>
        </w:rPr>
        <w:t>对</w:t>
      </w:r>
      <w:r w:rsidRPr="006A7506">
        <w:rPr>
          <w:szCs w:val="21"/>
        </w:rPr>
        <w:t>部分课程内容提出自学要求</w:t>
      </w:r>
      <w:r w:rsidRPr="006A7506">
        <w:rPr>
          <w:rFonts w:hint="eastAsia"/>
          <w:szCs w:val="21"/>
        </w:rPr>
        <w:t>，并</w:t>
      </w:r>
      <w:r w:rsidRPr="006A7506">
        <w:rPr>
          <w:szCs w:val="21"/>
        </w:rPr>
        <w:t>指导自学。</w:t>
      </w:r>
      <w:r w:rsidRPr="006A7506">
        <w:rPr>
          <w:rFonts w:hint="eastAsia"/>
          <w:szCs w:val="21"/>
        </w:rPr>
        <w:t>自学内容不仅包括易理解的知识点；也包括需要查阅文献获得的知识，如</w:t>
      </w:r>
      <w:r w:rsidR="00ED2F18">
        <w:rPr>
          <w:rFonts w:hint="eastAsia"/>
          <w:szCs w:val="21"/>
        </w:rPr>
        <w:t>无线光通信</w:t>
      </w:r>
      <w:r w:rsidRPr="006A7506">
        <w:rPr>
          <w:rFonts w:hint="eastAsia"/>
          <w:szCs w:val="21"/>
        </w:rPr>
        <w:t>技术发展新热点；还可以包括延展性的知识点</w:t>
      </w:r>
      <w:r w:rsidRPr="006A7506">
        <w:rPr>
          <w:szCs w:val="21"/>
        </w:rPr>
        <w:t>。</w:t>
      </w:r>
    </w:p>
    <w:p w:rsidR="00490914" w:rsidRPr="005C7B9C" w:rsidRDefault="00490914" w:rsidP="00490914">
      <w:pPr>
        <w:spacing w:line="320" w:lineRule="exact"/>
        <w:ind w:firstLineChars="200" w:firstLine="420"/>
      </w:pPr>
    </w:p>
    <w:p w:rsidR="00490914" w:rsidRPr="00D328F1" w:rsidRDefault="0007455C" w:rsidP="00490914">
      <w:pPr>
        <w:spacing w:beforeLines="50" w:before="156" w:afterLines="50" w:after="156"/>
        <w:rPr>
          <w:b/>
        </w:rPr>
      </w:pPr>
      <w:r>
        <w:rPr>
          <w:rFonts w:hint="eastAsia"/>
          <w:b/>
        </w:rPr>
        <w:t>七</w:t>
      </w:r>
      <w:r w:rsidR="00490914" w:rsidRPr="00D328F1">
        <w:rPr>
          <w:rFonts w:hint="eastAsia"/>
          <w:b/>
        </w:rPr>
        <w:t>、课程考核</w:t>
      </w:r>
    </w:p>
    <w:p w:rsidR="00490914" w:rsidRDefault="00490914" w:rsidP="00490914">
      <w:pPr>
        <w:spacing w:line="320" w:lineRule="exact"/>
        <w:ind w:firstLineChars="200" w:firstLine="420"/>
      </w:pPr>
      <w:r w:rsidRPr="00AE769D">
        <w:rPr>
          <w:rFonts w:hint="eastAsia"/>
          <w:bCs/>
        </w:rPr>
        <w:lastRenderedPageBreak/>
        <w:t>写明课程考核的整体安排、评分标准。要求加大平时考核的力度，增加平时成绩在课程成绩中的比例。</w:t>
      </w: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1"/>
        <w:gridCol w:w="1136"/>
        <w:gridCol w:w="707"/>
        <w:gridCol w:w="5242"/>
        <w:gridCol w:w="879"/>
      </w:tblGrid>
      <w:tr w:rsidR="00ED2F18" w:rsidRPr="00ED2F18" w:rsidTr="00D92196">
        <w:trPr>
          <w:trHeight w:val="1150"/>
          <w:jc w:val="center"/>
        </w:trPr>
        <w:tc>
          <w:tcPr>
            <w:tcW w:w="553" w:type="pct"/>
            <w:shd w:val="clear" w:color="auto" w:fill="E6E6E6"/>
            <w:vAlign w:val="center"/>
          </w:tcPr>
          <w:p w:rsidR="00490914" w:rsidRPr="00ED2F18" w:rsidRDefault="00490914" w:rsidP="00F40DED">
            <w:pPr>
              <w:pStyle w:val="p0"/>
              <w:snapToGrid w:val="0"/>
              <w:jc w:val="center"/>
              <w:rPr>
                <w:rFonts w:ascii="宋体"/>
                <w:b/>
                <w:bCs/>
                <w:sz w:val="18"/>
                <w:szCs w:val="18"/>
              </w:rPr>
            </w:pPr>
            <w:r w:rsidRPr="00ED2F18">
              <w:rPr>
                <w:rFonts w:ascii="宋体" w:hAnsi="宋体" w:cs="宋体" w:hint="eastAsia"/>
                <w:b/>
                <w:bCs/>
                <w:sz w:val="18"/>
                <w:szCs w:val="18"/>
              </w:rPr>
              <w:t>课程</w:t>
            </w:r>
            <w:r w:rsidRPr="00ED2F18">
              <w:rPr>
                <w:rFonts w:ascii="宋体" w:hAnsi="宋体" w:cs="宋体"/>
                <w:b/>
                <w:bCs/>
                <w:sz w:val="18"/>
                <w:szCs w:val="18"/>
              </w:rPr>
              <w:t>成绩</w:t>
            </w:r>
            <w:r w:rsidRPr="00ED2F18">
              <w:rPr>
                <w:rFonts w:ascii="宋体" w:hAnsi="宋体" w:cs="宋体" w:hint="eastAsia"/>
                <w:b/>
                <w:bCs/>
                <w:sz w:val="18"/>
                <w:szCs w:val="18"/>
              </w:rPr>
              <w:t>构成及</w:t>
            </w:r>
            <w:r w:rsidRPr="00ED2F18">
              <w:rPr>
                <w:rFonts w:ascii="宋体" w:hAnsi="宋体" w:cs="宋体"/>
                <w:b/>
                <w:bCs/>
                <w:sz w:val="18"/>
                <w:szCs w:val="18"/>
              </w:rPr>
              <w:t>比例</w:t>
            </w:r>
          </w:p>
        </w:tc>
        <w:tc>
          <w:tcPr>
            <w:tcW w:w="634" w:type="pct"/>
            <w:shd w:val="clear" w:color="auto" w:fill="E6E6E6"/>
            <w:vAlign w:val="center"/>
          </w:tcPr>
          <w:p w:rsidR="00490914" w:rsidRPr="00ED2F18" w:rsidRDefault="00490914" w:rsidP="00F40DED">
            <w:pPr>
              <w:pStyle w:val="p0"/>
              <w:snapToGrid w:val="0"/>
              <w:jc w:val="center"/>
              <w:rPr>
                <w:rFonts w:ascii="宋体"/>
                <w:b/>
                <w:bCs/>
                <w:sz w:val="18"/>
                <w:szCs w:val="18"/>
              </w:rPr>
            </w:pPr>
            <w:r w:rsidRPr="00ED2F18">
              <w:rPr>
                <w:rFonts w:ascii="宋体" w:hAnsi="宋体" w:cs="宋体" w:hint="eastAsia"/>
                <w:b/>
                <w:bCs/>
                <w:sz w:val="18"/>
                <w:szCs w:val="18"/>
              </w:rPr>
              <w:t>考核环节</w:t>
            </w:r>
          </w:p>
        </w:tc>
        <w:tc>
          <w:tcPr>
            <w:tcW w:w="395" w:type="pct"/>
            <w:shd w:val="clear" w:color="auto" w:fill="E6E6E6"/>
            <w:vAlign w:val="center"/>
          </w:tcPr>
          <w:p w:rsidR="00490914" w:rsidRPr="00ED2F18" w:rsidRDefault="00490914" w:rsidP="00F40DED">
            <w:pPr>
              <w:pStyle w:val="p0"/>
              <w:snapToGrid w:val="0"/>
              <w:jc w:val="center"/>
              <w:rPr>
                <w:rFonts w:ascii="宋体"/>
                <w:b/>
                <w:bCs/>
                <w:sz w:val="18"/>
                <w:szCs w:val="18"/>
              </w:rPr>
            </w:pPr>
            <w:r w:rsidRPr="00ED2F18">
              <w:rPr>
                <w:rFonts w:ascii="宋体" w:hAnsi="宋体" w:cs="宋体" w:hint="eastAsia"/>
                <w:b/>
                <w:bCs/>
                <w:sz w:val="18"/>
                <w:szCs w:val="18"/>
              </w:rPr>
              <w:t>目标分值</w:t>
            </w:r>
          </w:p>
        </w:tc>
        <w:tc>
          <w:tcPr>
            <w:tcW w:w="2927" w:type="pct"/>
            <w:shd w:val="clear" w:color="auto" w:fill="E6E6E6"/>
            <w:vAlign w:val="center"/>
          </w:tcPr>
          <w:p w:rsidR="00490914" w:rsidRPr="00ED2F18" w:rsidRDefault="00490914" w:rsidP="00F40DED">
            <w:pPr>
              <w:pStyle w:val="p0"/>
              <w:snapToGrid w:val="0"/>
              <w:jc w:val="center"/>
              <w:rPr>
                <w:rFonts w:ascii="宋体"/>
                <w:b/>
                <w:bCs/>
                <w:sz w:val="18"/>
                <w:szCs w:val="18"/>
              </w:rPr>
            </w:pPr>
            <w:r w:rsidRPr="00ED2F18">
              <w:rPr>
                <w:rFonts w:ascii="宋体" w:hAnsi="宋体" w:cs="宋体" w:hint="eastAsia"/>
                <w:b/>
                <w:bCs/>
                <w:sz w:val="18"/>
                <w:szCs w:val="18"/>
              </w:rPr>
              <w:t>考核</w:t>
            </w:r>
            <w:r w:rsidRPr="00ED2F18">
              <w:rPr>
                <w:rFonts w:ascii="宋体" w:hAnsi="宋体" w:cs="宋体"/>
                <w:b/>
                <w:bCs/>
                <w:sz w:val="18"/>
                <w:szCs w:val="18"/>
              </w:rPr>
              <w:t>/</w:t>
            </w:r>
            <w:r w:rsidRPr="00ED2F18">
              <w:rPr>
                <w:rFonts w:ascii="宋体" w:hAnsi="宋体" w:cs="宋体" w:hint="eastAsia"/>
                <w:b/>
                <w:bCs/>
                <w:sz w:val="18"/>
                <w:szCs w:val="18"/>
              </w:rPr>
              <w:t>评价细则</w:t>
            </w:r>
          </w:p>
        </w:tc>
        <w:tc>
          <w:tcPr>
            <w:tcW w:w="491" w:type="pct"/>
            <w:shd w:val="clear" w:color="auto" w:fill="E6E6E6"/>
            <w:vAlign w:val="center"/>
          </w:tcPr>
          <w:p w:rsidR="00490914" w:rsidRPr="00ED2F18" w:rsidRDefault="00490914" w:rsidP="00F40DED">
            <w:pPr>
              <w:pStyle w:val="p0"/>
              <w:snapToGrid w:val="0"/>
              <w:jc w:val="center"/>
              <w:rPr>
                <w:rFonts w:ascii="宋体"/>
                <w:b/>
                <w:bCs/>
                <w:sz w:val="18"/>
                <w:szCs w:val="18"/>
              </w:rPr>
            </w:pPr>
            <w:r w:rsidRPr="00ED2F18">
              <w:rPr>
                <w:rFonts w:ascii="宋体" w:hAnsi="宋体" w:cs="宋体" w:hint="eastAsia"/>
                <w:b/>
                <w:bCs/>
                <w:sz w:val="18"/>
                <w:szCs w:val="18"/>
              </w:rPr>
              <w:t>对应的课程目标</w:t>
            </w:r>
          </w:p>
        </w:tc>
      </w:tr>
      <w:tr w:rsidR="00D92196" w:rsidRPr="00ED2F18" w:rsidTr="009F7B5E">
        <w:trPr>
          <w:trHeight w:val="384"/>
          <w:jc w:val="center"/>
        </w:trPr>
        <w:tc>
          <w:tcPr>
            <w:tcW w:w="553" w:type="pct"/>
            <w:vMerge w:val="restart"/>
            <w:vAlign w:val="center"/>
          </w:tcPr>
          <w:p w:rsidR="00D92196" w:rsidRPr="00ED2F18" w:rsidRDefault="00D92196" w:rsidP="00ED2F18">
            <w:pPr>
              <w:pStyle w:val="p0"/>
              <w:snapToGrid w:val="0"/>
              <w:jc w:val="left"/>
              <w:rPr>
                <w:rFonts w:ascii="宋体"/>
                <w:sz w:val="18"/>
                <w:szCs w:val="18"/>
              </w:rPr>
            </w:pPr>
            <w:r w:rsidRPr="00ED2F18">
              <w:rPr>
                <w:rFonts w:ascii="宋体" w:hint="eastAsia"/>
                <w:sz w:val="18"/>
                <w:szCs w:val="18"/>
              </w:rPr>
              <w:t>平时成绩100分</w:t>
            </w:r>
          </w:p>
          <w:p w:rsidR="00D92196" w:rsidRPr="00ED2F18" w:rsidRDefault="00D92196" w:rsidP="00ED2F18">
            <w:pPr>
              <w:pStyle w:val="p0"/>
              <w:snapToGrid w:val="0"/>
              <w:jc w:val="left"/>
              <w:rPr>
                <w:rFonts w:ascii="宋体"/>
                <w:szCs w:val="18"/>
              </w:rPr>
            </w:pPr>
            <w:r w:rsidRPr="00ED2F18">
              <w:rPr>
                <w:rFonts w:ascii="宋体" w:hint="eastAsia"/>
                <w:sz w:val="18"/>
                <w:szCs w:val="18"/>
              </w:rPr>
              <w:t>占</w:t>
            </w:r>
            <w:r w:rsidRPr="00ED2F18">
              <w:rPr>
                <w:rFonts w:ascii="宋体"/>
                <w:sz w:val="18"/>
                <w:szCs w:val="18"/>
              </w:rPr>
              <w:t>总评成绩的</w:t>
            </w:r>
            <w:r w:rsidRPr="00ED2F18">
              <w:rPr>
                <w:rFonts w:ascii="宋体" w:hint="eastAsia"/>
                <w:sz w:val="18"/>
                <w:szCs w:val="18"/>
              </w:rPr>
              <w:t>50</w:t>
            </w:r>
            <w:r w:rsidRPr="00ED2F18">
              <w:rPr>
                <w:rFonts w:ascii="宋体"/>
                <w:sz w:val="18"/>
                <w:szCs w:val="18"/>
              </w:rPr>
              <w:t>%</w:t>
            </w:r>
          </w:p>
          <w:p w:rsidR="00D92196" w:rsidRPr="00ED2F18" w:rsidRDefault="00D92196" w:rsidP="00F40DED">
            <w:pPr>
              <w:pStyle w:val="p0"/>
              <w:snapToGrid w:val="0"/>
              <w:jc w:val="left"/>
              <w:rPr>
                <w:rFonts w:ascii="宋体"/>
                <w:sz w:val="18"/>
                <w:szCs w:val="18"/>
              </w:rPr>
            </w:pPr>
          </w:p>
        </w:tc>
        <w:tc>
          <w:tcPr>
            <w:tcW w:w="634" w:type="pct"/>
            <w:vAlign w:val="center"/>
          </w:tcPr>
          <w:p w:rsidR="00D92196" w:rsidRPr="00ED2F18" w:rsidRDefault="00D92196" w:rsidP="00F40DED">
            <w:pPr>
              <w:pStyle w:val="p0"/>
              <w:snapToGrid w:val="0"/>
              <w:jc w:val="center"/>
              <w:rPr>
                <w:rFonts w:ascii="宋体"/>
                <w:sz w:val="18"/>
                <w:szCs w:val="18"/>
              </w:rPr>
            </w:pPr>
            <w:r w:rsidRPr="00ED2F18">
              <w:rPr>
                <w:rFonts w:ascii="宋体" w:hint="eastAsia"/>
                <w:sz w:val="18"/>
                <w:szCs w:val="18"/>
              </w:rPr>
              <w:t>课堂表现</w:t>
            </w:r>
          </w:p>
        </w:tc>
        <w:tc>
          <w:tcPr>
            <w:tcW w:w="395" w:type="pct"/>
            <w:vAlign w:val="center"/>
          </w:tcPr>
          <w:p w:rsidR="00D92196" w:rsidRPr="00ED2F18" w:rsidRDefault="00D92196" w:rsidP="00F40DED">
            <w:pPr>
              <w:pStyle w:val="p0"/>
              <w:snapToGrid w:val="0"/>
              <w:jc w:val="center"/>
              <w:rPr>
                <w:rFonts w:ascii="宋体"/>
                <w:sz w:val="18"/>
                <w:szCs w:val="18"/>
              </w:rPr>
            </w:pPr>
            <w:r>
              <w:rPr>
                <w:rFonts w:ascii="宋体"/>
                <w:sz w:val="18"/>
                <w:szCs w:val="18"/>
              </w:rPr>
              <w:t>25</w:t>
            </w:r>
          </w:p>
        </w:tc>
        <w:tc>
          <w:tcPr>
            <w:tcW w:w="2927" w:type="pct"/>
          </w:tcPr>
          <w:p w:rsidR="00D92196" w:rsidRPr="00ED2F18" w:rsidRDefault="00D92196" w:rsidP="00F40DED">
            <w:pPr>
              <w:pStyle w:val="p0"/>
              <w:snapToGrid w:val="0"/>
              <w:jc w:val="center"/>
              <w:rPr>
                <w:rFonts w:ascii="宋体"/>
                <w:sz w:val="18"/>
                <w:szCs w:val="18"/>
              </w:rPr>
            </w:pPr>
            <w:r>
              <w:rPr>
                <w:rFonts w:ascii="宋体" w:hint="eastAsia"/>
                <w:sz w:val="18"/>
                <w:szCs w:val="18"/>
              </w:rPr>
              <w:t>课堂出勤情况、课堂回答问题等情况</w:t>
            </w:r>
          </w:p>
        </w:tc>
        <w:tc>
          <w:tcPr>
            <w:tcW w:w="491" w:type="pct"/>
            <w:vAlign w:val="center"/>
          </w:tcPr>
          <w:p w:rsidR="00D92196" w:rsidRPr="00ED2F18" w:rsidRDefault="00D92196" w:rsidP="00F40DED">
            <w:pPr>
              <w:pStyle w:val="p0"/>
              <w:snapToGrid w:val="0"/>
              <w:jc w:val="center"/>
              <w:rPr>
                <w:rFonts w:ascii="宋体"/>
                <w:sz w:val="18"/>
                <w:szCs w:val="18"/>
              </w:rPr>
            </w:pPr>
            <w:r>
              <w:rPr>
                <w:rFonts w:ascii="宋体" w:hint="eastAsia"/>
                <w:sz w:val="18"/>
                <w:szCs w:val="18"/>
              </w:rPr>
              <w:t>1,2</w:t>
            </w:r>
          </w:p>
        </w:tc>
      </w:tr>
      <w:tr w:rsidR="00ED2F18" w:rsidRPr="00ED2F18" w:rsidTr="00F40DED">
        <w:trPr>
          <w:trHeight w:val="538"/>
          <w:jc w:val="center"/>
        </w:trPr>
        <w:tc>
          <w:tcPr>
            <w:tcW w:w="553" w:type="pct"/>
            <w:vMerge/>
            <w:vAlign w:val="center"/>
          </w:tcPr>
          <w:p w:rsidR="00490914" w:rsidRPr="00ED2F18" w:rsidRDefault="00490914" w:rsidP="00F40DED">
            <w:pPr>
              <w:pStyle w:val="p0"/>
              <w:snapToGrid w:val="0"/>
              <w:jc w:val="left"/>
              <w:rPr>
                <w:rFonts w:ascii="宋体"/>
                <w:sz w:val="18"/>
                <w:szCs w:val="18"/>
              </w:rPr>
            </w:pPr>
          </w:p>
        </w:tc>
        <w:tc>
          <w:tcPr>
            <w:tcW w:w="634" w:type="pct"/>
            <w:vAlign w:val="center"/>
          </w:tcPr>
          <w:p w:rsidR="00490914" w:rsidRPr="00ED2F18" w:rsidRDefault="00ED2F18" w:rsidP="00F40DED">
            <w:pPr>
              <w:pStyle w:val="p0"/>
              <w:snapToGrid w:val="0"/>
              <w:jc w:val="left"/>
              <w:rPr>
                <w:rFonts w:ascii="宋体"/>
                <w:sz w:val="18"/>
                <w:szCs w:val="18"/>
              </w:rPr>
            </w:pPr>
            <w:r w:rsidRPr="00ED2F18">
              <w:rPr>
                <w:rFonts w:ascii="宋体" w:hint="eastAsia"/>
                <w:sz w:val="18"/>
                <w:szCs w:val="18"/>
              </w:rPr>
              <w:t>作业</w:t>
            </w:r>
          </w:p>
        </w:tc>
        <w:tc>
          <w:tcPr>
            <w:tcW w:w="395" w:type="pct"/>
            <w:vAlign w:val="center"/>
          </w:tcPr>
          <w:p w:rsidR="00490914" w:rsidRPr="00ED2F18" w:rsidRDefault="00ED2F18" w:rsidP="00F40DED">
            <w:pPr>
              <w:pStyle w:val="p0"/>
              <w:snapToGrid w:val="0"/>
              <w:jc w:val="center"/>
              <w:rPr>
                <w:rFonts w:ascii="宋体" w:cs="宋体"/>
                <w:sz w:val="18"/>
                <w:szCs w:val="18"/>
              </w:rPr>
            </w:pPr>
            <w:r w:rsidRPr="00ED2F18">
              <w:rPr>
                <w:rFonts w:ascii="宋体" w:hAnsi="宋体" w:cs="宋体"/>
                <w:sz w:val="18"/>
                <w:szCs w:val="18"/>
              </w:rPr>
              <w:t>25</w:t>
            </w:r>
          </w:p>
        </w:tc>
        <w:tc>
          <w:tcPr>
            <w:tcW w:w="2927" w:type="pct"/>
          </w:tcPr>
          <w:p w:rsidR="00D92196" w:rsidRPr="00D92196" w:rsidRDefault="00D92196" w:rsidP="00D92196">
            <w:pPr>
              <w:pStyle w:val="p0"/>
              <w:snapToGrid w:val="0"/>
              <w:rPr>
                <w:rFonts w:ascii="宋体" w:hAnsi="宋体" w:cs="宋体"/>
                <w:sz w:val="18"/>
                <w:szCs w:val="18"/>
              </w:rPr>
            </w:pPr>
            <w:r>
              <w:rPr>
                <w:rFonts w:ascii="宋体" w:hAnsi="宋体" w:cs="宋体" w:hint="eastAsia"/>
                <w:sz w:val="18"/>
                <w:szCs w:val="18"/>
              </w:rPr>
              <w:t>（1）</w:t>
            </w:r>
            <w:r w:rsidRPr="00D92196">
              <w:rPr>
                <w:rFonts w:ascii="宋体" w:hAnsi="宋体" w:cs="宋体" w:hint="eastAsia"/>
                <w:sz w:val="18"/>
                <w:szCs w:val="18"/>
              </w:rPr>
              <w:t>主要考核学生对每章节知识点的复习、理解和掌握程度；</w:t>
            </w:r>
          </w:p>
          <w:p w:rsidR="00490914" w:rsidRPr="00ED2F18" w:rsidRDefault="00D92196" w:rsidP="00D92196">
            <w:pPr>
              <w:pStyle w:val="p0"/>
              <w:snapToGrid w:val="0"/>
              <w:jc w:val="left"/>
              <w:rPr>
                <w:rFonts w:ascii="宋体"/>
                <w:sz w:val="18"/>
                <w:szCs w:val="18"/>
              </w:rPr>
            </w:pPr>
            <w:r w:rsidRPr="00D92196">
              <w:rPr>
                <w:rFonts w:ascii="宋体" w:hAnsi="宋体" w:cs="宋体" w:hint="eastAsia"/>
                <w:sz w:val="18"/>
                <w:szCs w:val="18"/>
              </w:rPr>
              <w:t>（</w:t>
            </w:r>
            <w:r w:rsidRPr="00D92196">
              <w:rPr>
                <w:rFonts w:ascii="宋体" w:hAnsi="宋体" w:cs="宋体"/>
                <w:sz w:val="18"/>
                <w:szCs w:val="18"/>
              </w:rPr>
              <w:t>2</w:t>
            </w:r>
            <w:r w:rsidRPr="00D92196">
              <w:rPr>
                <w:rFonts w:ascii="宋体" w:hAnsi="宋体" w:cs="宋体" w:hint="eastAsia"/>
                <w:sz w:val="18"/>
                <w:szCs w:val="18"/>
              </w:rPr>
              <w:t>）每次</w:t>
            </w:r>
            <w:proofErr w:type="gramStart"/>
            <w:r w:rsidRPr="00D92196">
              <w:rPr>
                <w:rFonts w:ascii="宋体" w:hAnsi="宋体" w:cs="宋体" w:hint="eastAsia"/>
                <w:sz w:val="18"/>
                <w:szCs w:val="18"/>
              </w:rPr>
              <w:t>作业按</w:t>
            </w:r>
            <w:proofErr w:type="gramEnd"/>
            <w:r>
              <w:rPr>
                <w:rFonts w:ascii="宋体" w:hAnsi="宋体" w:cs="宋体"/>
                <w:sz w:val="18"/>
                <w:szCs w:val="18"/>
              </w:rPr>
              <w:t>20</w:t>
            </w:r>
            <w:r w:rsidRPr="00D92196">
              <w:rPr>
                <w:rFonts w:ascii="宋体" w:hAnsi="宋体" w:cs="宋体" w:hint="eastAsia"/>
                <w:sz w:val="18"/>
                <w:szCs w:val="18"/>
              </w:rPr>
              <w:t>分制单独评分，取各次成绩的平均值作为此环节的最终成绩。</w:t>
            </w:r>
          </w:p>
        </w:tc>
        <w:tc>
          <w:tcPr>
            <w:tcW w:w="491" w:type="pct"/>
            <w:vAlign w:val="center"/>
          </w:tcPr>
          <w:p w:rsidR="00490914" w:rsidRPr="00ED2F18" w:rsidRDefault="00D92196" w:rsidP="00F40DED">
            <w:pPr>
              <w:pStyle w:val="p0"/>
              <w:snapToGrid w:val="0"/>
              <w:jc w:val="center"/>
              <w:rPr>
                <w:rFonts w:ascii="宋体"/>
                <w:sz w:val="18"/>
                <w:szCs w:val="18"/>
              </w:rPr>
            </w:pPr>
            <w:r>
              <w:rPr>
                <w:rFonts w:ascii="宋体" w:hint="eastAsia"/>
                <w:sz w:val="18"/>
                <w:szCs w:val="18"/>
              </w:rPr>
              <w:t>1,2</w:t>
            </w:r>
          </w:p>
        </w:tc>
      </w:tr>
      <w:tr w:rsidR="00ED2F18" w:rsidRPr="00ED2F18" w:rsidTr="00F40DED">
        <w:trPr>
          <w:trHeight w:val="697"/>
          <w:jc w:val="center"/>
        </w:trPr>
        <w:tc>
          <w:tcPr>
            <w:tcW w:w="553" w:type="pct"/>
            <w:vMerge w:val="restart"/>
            <w:vAlign w:val="center"/>
          </w:tcPr>
          <w:p w:rsidR="00490914" w:rsidRPr="00ED2F18" w:rsidRDefault="00490914" w:rsidP="00F40DED">
            <w:pPr>
              <w:pStyle w:val="p0"/>
              <w:snapToGrid w:val="0"/>
              <w:jc w:val="left"/>
              <w:rPr>
                <w:rFonts w:ascii="宋体" w:hAnsi="宋体" w:cs="宋体"/>
                <w:sz w:val="18"/>
                <w:szCs w:val="18"/>
              </w:rPr>
            </w:pPr>
            <w:r w:rsidRPr="00ED2F18">
              <w:rPr>
                <w:rFonts w:ascii="宋体" w:hAnsi="宋体" w:cs="宋体" w:hint="eastAsia"/>
                <w:sz w:val="18"/>
                <w:szCs w:val="18"/>
              </w:rPr>
              <w:t>期末考试</w:t>
            </w:r>
          </w:p>
          <w:p w:rsidR="00490914" w:rsidRPr="00ED2F18" w:rsidRDefault="00490914" w:rsidP="00F40DED">
            <w:pPr>
              <w:pStyle w:val="p0"/>
              <w:snapToGrid w:val="0"/>
              <w:jc w:val="left"/>
              <w:rPr>
                <w:rFonts w:ascii="宋体"/>
                <w:sz w:val="18"/>
                <w:szCs w:val="18"/>
              </w:rPr>
            </w:pPr>
            <w:r w:rsidRPr="00ED2F18">
              <w:rPr>
                <w:rFonts w:ascii="宋体" w:hint="eastAsia"/>
                <w:sz w:val="18"/>
                <w:szCs w:val="18"/>
              </w:rPr>
              <w:t>100分</w:t>
            </w:r>
          </w:p>
          <w:p w:rsidR="00490914" w:rsidRPr="00ED2F18" w:rsidRDefault="00490914" w:rsidP="00F40DED">
            <w:pPr>
              <w:pStyle w:val="p0"/>
              <w:snapToGrid w:val="0"/>
              <w:jc w:val="left"/>
              <w:rPr>
                <w:rFonts w:ascii="宋体"/>
                <w:sz w:val="18"/>
                <w:szCs w:val="18"/>
              </w:rPr>
            </w:pPr>
            <w:r w:rsidRPr="00ED2F18">
              <w:rPr>
                <w:rFonts w:ascii="宋体" w:hint="eastAsia"/>
                <w:sz w:val="18"/>
                <w:szCs w:val="18"/>
              </w:rPr>
              <w:t>占</w:t>
            </w:r>
            <w:r w:rsidRPr="00ED2F18">
              <w:rPr>
                <w:rFonts w:ascii="宋体"/>
                <w:sz w:val="18"/>
                <w:szCs w:val="18"/>
              </w:rPr>
              <w:t>总评成绩的</w:t>
            </w:r>
            <w:r w:rsidRPr="00ED2F18">
              <w:rPr>
                <w:rFonts w:ascii="宋体" w:hint="eastAsia"/>
                <w:sz w:val="18"/>
                <w:szCs w:val="18"/>
              </w:rPr>
              <w:t>50</w:t>
            </w:r>
            <w:r w:rsidRPr="00ED2F18">
              <w:rPr>
                <w:rFonts w:ascii="宋体"/>
                <w:sz w:val="18"/>
                <w:szCs w:val="18"/>
              </w:rPr>
              <w:t>%</w:t>
            </w:r>
          </w:p>
        </w:tc>
        <w:tc>
          <w:tcPr>
            <w:tcW w:w="634" w:type="pct"/>
            <w:vAlign w:val="center"/>
          </w:tcPr>
          <w:p w:rsidR="00490914" w:rsidRPr="00ED2F18" w:rsidRDefault="00D92196" w:rsidP="00F40DED">
            <w:pPr>
              <w:pStyle w:val="p0"/>
              <w:snapToGrid w:val="0"/>
              <w:jc w:val="left"/>
              <w:rPr>
                <w:rFonts w:ascii="宋体"/>
                <w:sz w:val="18"/>
                <w:szCs w:val="18"/>
              </w:rPr>
            </w:pPr>
            <w:r>
              <w:rPr>
                <w:rFonts w:ascii="宋体" w:hint="eastAsia"/>
                <w:sz w:val="18"/>
                <w:szCs w:val="18"/>
              </w:rPr>
              <w:t>课程研讨</w:t>
            </w:r>
          </w:p>
        </w:tc>
        <w:tc>
          <w:tcPr>
            <w:tcW w:w="395" w:type="pct"/>
            <w:vAlign w:val="center"/>
          </w:tcPr>
          <w:p w:rsidR="00490914" w:rsidRPr="00ED2F18" w:rsidRDefault="00D92196" w:rsidP="00F40DED">
            <w:pPr>
              <w:pStyle w:val="p0"/>
              <w:snapToGrid w:val="0"/>
              <w:jc w:val="center"/>
              <w:rPr>
                <w:rFonts w:ascii="宋体"/>
                <w:sz w:val="18"/>
                <w:szCs w:val="18"/>
              </w:rPr>
            </w:pPr>
            <w:r>
              <w:rPr>
                <w:rFonts w:ascii="宋体" w:hAnsi="宋体" w:cs="宋体"/>
                <w:sz w:val="18"/>
                <w:szCs w:val="18"/>
              </w:rPr>
              <w:t>25</w:t>
            </w:r>
          </w:p>
        </w:tc>
        <w:tc>
          <w:tcPr>
            <w:tcW w:w="2927" w:type="pct"/>
          </w:tcPr>
          <w:p w:rsidR="00490914" w:rsidRPr="00D92196" w:rsidRDefault="00D92196" w:rsidP="00D92196">
            <w:pPr>
              <w:pStyle w:val="p0"/>
              <w:snapToGrid w:val="0"/>
              <w:jc w:val="left"/>
              <w:rPr>
                <w:rFonts w:ascii="宋体"/>
                <w:sz w:val="18"/>
                <w:szCs w:val="18"/>
              </w:rPr>
            </w:pPr>
            <w:r w:rsidRPr="00D92196">
              <w:rPr>
                <w:rFonts w:ascii="宋体" w:hint="eastAsia"/>
                <w:sz w:val="18"/>
                <w:szCs w:val="18"/>
              </w:rPr>
              <w:t>运用所学的</w:t>
            </w:r>
            <w:r>
              <w:rPr>
                <w:rFonts w:ascii="宋体" w:hint="eastAsia"/>
                <w:sz w:val="18"/>
                <w:szCs w:val="18"/>
              </w:rPr>
              <w:t>无线</w:t>
            </w:r>
            <w:r w:rsidRPr="00D92196">
              <w:rPr>
                <w:rFonts w:ascii="宋体" w:hint="eastAsia"/>
                <w:sz w:val="18"/>
                <w:szCs w:val="18"/>
              </w:rPr>
              <w:t>光通信技术结合相关资料对某一</w:t>
            </w:r>
            <w:r>
              <w:rPr>
                <w:rFonts w:ascii="宋体" w:hint="eastAsia"/>
                <w:sz w:val="18"/>
                <w:szCs w:val="18"/>
              </w:rPr>
              <w:t>无线</w:t>
            </w:r>
            <w:r w:rsidRPr="00D92196">
              <w:rPr>
                <w:rFonts w:ascii="宋体" w:hint="eastAsia"/>
                <w:sz w:val="18"/>
                <w:szCs w:val="18"/>
              </w:rPr>
              <w:t>光通信进行</w:t>
            </w:r>
            <w:proofErr w:type="spellStart"/>
            <w:r>
              <w:rPr>
                <w:rFonts w:ascii="宋体" w:hint="eastAsia"/>
                <w:sz w:val="18"/>
                <w:szCs w:val="18"/>
              </w:rPr>
              <w:t>ppt</w:t>
            </w:r>
            <w:proofErr w:type="spellEnd"/>
            <w:r w:rsidRPr="00D92196">
              <w:rPr>
                <w:rFonts w:ascii="宋体" w:hint="eastAsia"/>
                <w:sz w:val="18"/>
                <w:szCs w:val="18"/>
              </w:rPr>
              <w:t>讲述</w:t>
            </w:r>
            <w:r>
              <w:rPr>
                <w:rFonts w:ascii="宋体" w:hint="eastAsia"/>
                <w:sz w:val="18"/>
                <w:szCs w:val="18"/>
              </w:rPr>
              <w:t>，并进行小组之间相互研讨</w:t>
            </w:r>
            <w:r w:rsidRPr="00D92196">
              <w:rPr>
                <w:rFonts w:ascii="宋体" w:hint="eastAsia"/>
                <w:sz w:val="18"/>
                <w:szCs w:val="18"/>
              </w:rPr>
              <w:t>。</w:t>
            </w:r>
          </w:p>
        </w:tc>
        <w:tc>
          <w:tcPr>
            <w:tcW w:w="491" w:type="pct"/>
            <w:vAlign w:val="center"/>
          </w:tcPr>
          <w:p w:rsidR="00490914" w:rsidRPr="00ED2F18" w:rsidRDefault="00D92196" w:rsidP="00F40DED">
            <w:pPr>
              <w:pStyle w:val="p0"/>
              <w:snapToGrid w:val="0"/>
              <w:jc w:val="center"/>
              <w:rPr>
                <w:rFonts w:ascii="宋体"/>
                <w:sz w:val="18"/>
                <w:szCs w:val="18"/>
              </w:rPr>
            </w:pPr>
            <w:r>
              <w:rPr>
                <w:rFonts w:ascii="宋体" w:hAnsi="宋体" w:cs="宋体" w:hint="eastAsia"/>
                <w:sz w:val="18"/>
                <w:szCs w:val="18"/>
              </w:rPr>
              <w:t>3</w:t>
            </w:r>
          </w:p>
        </w:tc>
      </w:tr>
      <w:tr w:rsidR="00ED2F18" w:rsidRPr="00ED2F18" w:rsidTr="00F40DED">
        <w:trPr>
          <w:trHeight w:val="553"/>
          <w:jc w:val="center"/>
        </w:trPr>
        <w:tc>
          <w:tcPr>
            <w:tcW w:w="553" w:type="pct"/>
            <w:vMerge/>
            <w:vAlign w:val="center"/>
          </w:tcPr>
          <w:p w:rsidR="00490914" w:rsidRPr="00ED2F18" w:rsidRDefault="00490914" w:rsidP="00F40DED">
            <w:pPr>
              <w:pStyle w:val="p0"/>
              <w:snapToGrid w:val="0"/>
              <w:jc w:val="left"/>
              <w:rPr>
                <w:rFonts w:ascii="宋体"/>
                <w:sz w:val="18"/>
                <w:szCs w:val="18"/>
              </w:rPr>
            </w:pPr>
          </w:p>
        </w:tc>
        <w:tc>
          <w:tcPr>
            <w:tcW w:w="634" w:type="pct"/>
            <w:vAlign w:val="center"/>
          </w:tcPr>
          <w:p w:rsidR="00490914" w:rsidRPr="00ED2F18" w:rsidRDefault="00D92196" w:rsidP="00F40DED">
            <w:pPr>
              <w:pStyle w:val="p0"/>
              <w:snapToGrid w:val="0"/>
              <w:jc w:val="left"/>
              <w:rPr>
                <w:rFonts w:ascii="宋体" w:hAnsi="宋体" w:cs="宋体"/>
                <w:sz w:val="18"/>
                <w:szCs w:val="18"/>
              </w:rPr>
            </w:pPr>
            <w:r>
              <w:rPr>
                <w:rFonts w:ascii="宋体" w:hAnsi="宋体" w:cs="宋体" w:hint="eastAsia"/>
                <w:sz w:val="18"/>
                <w:szCs w:val="18"/>
              </w:rPr>
              <w:t>大报告</w:t>
            </w:r>
          </w:p>
        </w:tc>
        <w:tc>
          <w:tcPr>
            <w:tcW w:w="395" w:type="pct"/>
            <w:vAlign w:val="center"/>
          </w:tcPr>
          <w:p w:rsidR="00490914" w:rsidRPr="00ED2F18" w:rsidRDefault="00D92196" w:rsidP="00F40DED">
            <w:pPr>
              <w:pStyle w:val="p0"/>
              <w:snapToGrid w:val="0"/>
              <w:jc w:val="center"/>
              <w:rPr>
                <w:rFonts w:ascii="宋体" w:hAnsi="宋体" w:cs="宋体"/>
                <w:sz w:val="18"/>
                <w:szCs w:val="18"/>
              </w:rPr>
            </w:pPr>
            <w:r>
              <w:rPr>
                <w:rFonts w:ascii="宋体" w:hAnsi="宋体" w:cs="宋体"/>
                <w:sz w:val="18"/>
                <w:szCs w:val="18"/>
              </w:rPr>
              <w:t>25</w:t>
            </w:r>
          </w:p>
        </w:tc>
        <w:tc>
          <w:tcPr>
            <w:tcW w:w="2927" w:type="pct"/>
          </w:tcPr>
          <w:p w:rsidR="00490914" w:rsidRPr="00D92196" w:rsidRDefault="00D92196" w:rsidP="00D92196">
            <w:pPr>
              <w:pStyle w:val="p0"/>
              <w:snapToGrid w:val="0"/>
              <w:jc w:val="left"/>
              <w:rPr>
                <w:rFonts w:ascii="宋体" w:hAnsi="宋体" w:cs="宋体"/>
                <w:sz w:val="18"/>
                <w:szCs w:val="18"/>
              </w:rPr>
            </w:pPr>
            <w:r>
              <w:rPr>
                <w:rFonts w:ascii="宋体" w:hAnsi="宋体" w:cs="宋体" w:hint="eastAsia"/>
                <w:sz w:val="18"/>
                <w:szCs w:val="18"/>
              </w:rPr>
              <w:t>对所选择的无线光通信的</w:t>
            </w:r>
            <w:r w:rsidRPr="00D92196">
              <w:rPr>
                <w:rFonts w:ascii="宋体" w:hAnsi="宋体" w:cs="宋体" w:hint="eastAsia"/>
                <w:sz w:val="18"/>
                <w:szCs w:val="18"/>
              </w:rPr>
              <w:t>基本原理</w:t>
            </w:r>
            <w:r>
              <w:rPr>
                <w:rFonts w:ascii="宋体" w:hAnsi="宋体" w:cs="宋体" w:hint="eastAsia"/>
                <w:sz w:val="18"/>
                <w:szCs w:val="18"/>
              </w:rPr>
              <w:t>、发展现状、</w:t>
            </w:r>
            <w:r w:rsidRPr="00D92196">
              <w:rPr>
                <w:rFonts w:ascii="宋体" w:hAnsi="宋体" w:cs="宋体" w:hint="eastAsia"/>
                <w:sz w:val="18"/>
                <w:szCs w:val="18"/>
              </w:rPr>
              <w:t>技术特点</w:t>
            </w:r>
            <w:r>
              <w:rPr>
                <w:rFonts w:ascii="宋体" w:hAnsi="宋体" w:cs="宋体" w:hint="eastAsia"/>
                <w:sz w:val="18"/>
                <w:szCs w:val="18"/>
              </w:rPr>
              <w:t>进行总结，结合</w:t>
            </w:r>
            <w:r w:rsidRPr="00D92196">
              <w:rPr>
                <w:rFonts w:ascii="宋体" w:hAnsi="宋体" w:cs="宋体" w:hint="eastAsia"/>
                <w:sz w:val="18"/>
                <w:szCs w:val="18"/>
              </w:rPr>
              <w:t>3篇较新文献内容做一具体介绍</w:t>
            </w:r>
            <w:r>
              <w:rPr>
                <w:rFonts w:ascii="宋体" w:hAnsi="宋体" w:cs="宋体" w:hint="eastAsia"/>
                <w:sz w:val="18"/>
                <w:szCs w:val="18"/>
              </w:rPr>
              <w:t>，</w:t>
            </w:r>
            <w:r w:rsidRPr="00D92196">
              <w:rPr>
                <w:rFonts w:ascii="宋体" w:hAnsi="宋体" w:cs="宋体" w:hint="eastAsia"/>
                <w:kern w:val="2"/>
                <w:sz w:val="18"/>
                <w:szCs w:val="18"/>
              </w:rPr>
              <w:t>至少阅读三篇英文文献</w:t>
            </w:r>
            <w:r>
              <w:rPr>
                <w:rFonts w:ascii="宋体" w:hAnsi="宋体" w:cs="宋体" w:hint="eastAsia"/>
                <w:kern w:val="2"/>
                <w:sz w:val="18"/>
                <w:szCs w:val="18"/>
              </w:rPr>
              <w:t>。</w:t>
            </w:r>
          </w:p>
        </w:tc>
        <w:tc>
          <w:tcPr>
            <w:tcW w:w="491" w:type="pct"/>
            <w:vAlign w:val="center"/>
          </w:tcPr>
          <w:p w:rsidR="00490914" w:rsidRPr="00ED2F18" w:rsidRDefault="00D92196" w:rsidP="00F40DED">
            <w:pPr>
              <w:pStyle w:val="p0"/>
              <w:snapToGrid w:val="0"/>
              <w:jc w:val="center"/>
              <w:rPr>
                <w:rFonts w:ascii="宋体" w:hAnsi="宋体" w:cs="宋体"/>
                <w:sz w:val="18"/>
                <w:szCs w:val="18"/>
              </w:rPr>
            </w:pPr>
            <w:r>
              <w:rPr>
                <w:rFonts w:ascii="宋体" w:hAnsi="宋体" w:cs="宋体"/>
                <w:sz w:val="18"/>
                <w:szCs w:val="18"/>
              </w:rPr>
              <w:t>1</w:t>
            </w:r>
            <w:r>
              <w:rPr>
                <w:rFonts w:ascii="宋体" w:hAnsi="宋体" w:cs="宋体" w:hint="eastAsia"/>
                <w:sz w:val="18"/>
                <w:szCs w:val="18"/>
              </w:rPr>
              <w:t>，</w:t>
            </w:r>
            <w:r>
              <w:rPr>
                <w:rFonts w:ascii="宋体" w:hAnsi="宋体" w:cs="宋体"/>
                <w:sz w:val="18"/>
                <w:szCs w:val="18"/>
              </w:rPr>
              <w:t>2</w:t>
            </w:r>
            <w:r>
              <w:rPr>
                <w:rFonts w:ascii="宋体" w:hAnsi="宋体" w:cs="宋体" w:hint="eastAsia"/>
                <w:sz w:val="18"/>
                <w:szCs w:val="18"/>
              </w:rPr>
              <w:t>，3</w:t>
            </w:r>
          </w:p>
        </w:tc>
      </w:tr>
    </w:tbl>
    <w:p w:rsidR="00490914" w:rsidRDefault="00490914" w:rsidP="00490914">
      <w:pPr>
        <w:spacing w:line="320" w:lineRule="exact"/>
        <w:ind w:firstLineChars="200" w:firstLine="420"/>
      </w:pPr>
    </w:p>
    <w:p w:rsidR="00490914" w:rsidRPr="00206E99" w:rsidRDefault="0007455C" w:rsidP="00490914">
      <w:pPr>
        <w:spacing w:beforeLines="50" w:before="156" w:afterLines="50" w:after="156"/>
        <w:rPr>
          <w:b/>
        </w:rPr>
      </w:pPr>
      <w:r>
        <w:rPr>
          <w:rFonts w:hint="eastAsia"/>
          <w:b/>
        </w:rPr>
        <w:t>八</w:t>
      </w:r>
      <w:r w:rsidR="00490914" w:rsidRPr="00206E99">
        <w:rPr>
          <w:rFonts w:hint="eastAsia"/>
          <w:b/>
        </w:rPr>
        <w:t>、本课程与其它课程的联系与分工</w:t>
      </w:r>
    </w:p>
    <w:p w:rsidR="00D92196" w:rsidRPr="006A7506" w:rsidRDefault="00D92196" w:rsidP="00D92196">
      <w:pPr>
        <w:spacing w:line="360" w:lineRule="auto"/>
        <w:ind w:firstLine="360"/>
        <w:rPr>
          <w:szCs w:val="21"/>
        </w:rPr>
      </w:pPr>
      <w:r w:rsidRPr="006A7506">
        <w:rPr>
          <w:szCs w:val="21"/>
        </w:rPr>
        <w:t>本课程与先修课程和后续课程联系都比较紧密，课程内容应避免重复。</w:t>
      </w:r>
    </w:p>
    <w:p w:rsidR="00D92196" w:rsidRPr="006A7506" w:rsidRDefault="00D92196" w:rsidP="00D92196">
      <w:pPr>
        <w:spacing w:line="360" w:lineRule="auto"/>
        <w:ind w:firstLine="360"/>
        <w:rPr>
          <w:szCs w:val="21"/>
        </w:rPr>
      </w:pPr>
      <w:r w:rsidRPr="006A7506">
        <w:rPr>
          <w:szCs w:val="21"/>
        </w:rPr>
        <w:t>先修课程：</w:t>
      </w:r>
      <w:r>
        <w:rPr>
          <w:rFonts w:hint="eastAsia"/>
          <w:szCs w:val="21"/>
        </w:rPr>
        <w:t>通信原理，光波技术基础</w:t>
      </w:r>
    </w:p>
    <w:p w:rsidR="00D92196" w:rsidRPr="006A7506" w:rsidRDefault="00D92196" w:rsidP="00D92196">
      <w:pPr>
        <w:spacing w:line="360" w:lineRule="auto"/>
        <w:ind w:firstLine="360"/>
        <w:rPr>
          <w:szCs w:val="21"/>
        </w:rPr>
      </w:pPr>
      <w:r w:rsidRPr="006A7506">
        <w:rPr>
          <w:szCs w:val="21"/>
        </w:rPr>
        <w:t>后续课程：通信工程其它专业课</w:t>
      </w:r>
    </w:p>
    <w:p w:rsidR="00490914" w:rsidRPr="00206E99" w:rsidRDefault="0007455C" w:rsidP="00490914">
      <w:pPr>
        <w:spacing w:beforeLines="50" w:before="156" w:afterLines="50" w:after="156"/>
        <w:rPr>
          <w:b/>
        </w:rPr>
      </w:pPr>
      <w:r>
        <w:rPr>
          <w:rFonts w:hint="eastAsia"/>
          <w:b/>
        </w:rPr>
        <w:t>九</w:t>
      </w:r>
      <w:r w:rsidR="00490914" w:rsidRPr="00206E99">
        <w:rPr>
          <w:rFonts w:hint="eastAsia"/>
          <w:b/>
        </w:rPr>
        <w:t>、建议教材及教学参考书</w:t>
      </w:r>
    </w:p>
    <w:p w:rsidR="00D92196" w:rsidRPr="006A7506" w:rsidRDefault="00D92196" w:rsidP="00D92196">
      <w:pPr>
        <w:spacing w:line="360" w:lineRule="auto"/>
        <w:ind w:firstLine="360"/>
        <w:rPr>
          <w:szCs w:val="21"/>
        </w:rPr>
      </w:pPr>
      <w:r w:rsidRPr="006A7506">
        <w:rPr>
          <w:szCs w:val="21"/>
        </w:rPr>
        <w:t>建议教材：</w:t>
      </w:r>
    </w:p>
    <w:p w:rsidR="00D92196" w:rsidRDefault="009F7B5E" w:rsidP="00D92196">
      <w:pPr>
        <w:pStyle w:val="a9"/>
        <w:numPr>
          <w:ilvl w:val="0"/>
          <w:numId w:val="9"/>
        </w:numPr>
        <w:spacing w:line="360" w:lineRule="auto"/>
        <w:ind w:firstLineChars="0"/>
      </w:pPr>
      <w:r w:rsidRPr="009F7B5E">
        <w:rPr>
          <w:rFonts w:hint="eastAsia"/>
        </w:rPr>
        <w:t>奥利弗·布薛特</w:t>
      </w:r>
      <w:r w:rsidRPr="009F7B5E">
        <w:rPr>
          <w:rFonts w:hint="eastAsia"/>
        </w:rPr>
        <w:t xml:space="preserve">(Olivier </w:t>
      </w:r>
      <w:proofErr w:type="spellStart"/>
      <w:r w:rsidRPr="009F7B5E">
        <w:rPr>
          <w:rFonts w:hint="eastAsia"/>
        </w:rPr>
        <w:t>Bouchet</w:t>
      </w:r>
      <w:proofErr w:type="spellEnd"/>
      <w:r w:rsidRPr="009F7B5E">
        <w:rPr>
          <w:rFonts w:hint="eastAsia"/>
        </w:rPr>
        <w:t xml:space="preserve">) </w:t>
      </w:r>
      <w:r w:rsidRPr="009F7B5E">
        <w:rPr>
          <w:rFonts w:hint="eastAsia"/>
        </w:rPr>
        <w:t>著；韩仲祥等译</w:t>
      </w:r>
      <w:r w:rsidRPr="00E1050B">
        <w:rPr>
          <w:rFonts w:hint="eastAsia"/>
        </w:rPr>
        <w:t>，</w:t>
      </w:r>
      <w:r>
        <w:rPr>
          <w:rFonts w:hint="eastAsia"/>
        </w:rPr>
        <w:t>无线光通信</w:t>
      </w:r>
      <w:r w:rsidRPr="00E1050B">
        <w:rPr>
          <w:rFonts w:hint="eastAsia"/>
        </w:rPr>
        <w:t>，</w:t>
      </w:r>
      <w:r w:rsidRPr="009F7B5E">
        <w:rPr>
          <w:rFonts w:hint="eastAsia"/>
        </w:rPr>
        <w:t>国防工业出版社</w:t>
      </w:r>
      <w:r w:rsidRPr="00E1050B">
        <w:rPr>
          <w:rFonts w:hint="eastAsia"/>
        </w:rPr>
        <w:t>，</w:t>
      </w:r>
      <w:r w:rsidRPr="00E1050B">
        <w:rPr>
          <w:rFonts w:hint="eastAsia"/>
        </w:rPr>
        <w:t>201</w:t>
      </w:r>
      <w:r>
        <w:t>7</w:t>
      </w:r>
    </w:p>
    <w:p w:rsidR="00D92196" w:rsidRPr="006A7506" w:rsidRDefault="00D92196" w:rsidP="00D92196">
      <w:pPr>
        <w:spacing w:line="360" w:lineRule="auto"/>
        <w:ind w:firstLine="360"/>
        <w:rPr>
          <w:szCs w:val="21"/>
        </w:rPr>
      </w:pPr>
      <w:r w:rsidRPr="006A7506">
        <w:rPr>
          <w:szCs w:val="21"/>
        </w:rPr>
        <w:t>教学参考书：</w:t>
      </w:r>
    </w:p>
    <w:p w:rsidR="00D92196" w:rsidRPr="00E1050B" w:rsidRDefault="00D92196" w:rsidP="00D92196">
      <w:pPr>
        <w:pStyle w:val="a9"/>
        <w:numPr>
          <w:ilvl w:val="0"/>
          <w:numId w:val="8"/>
        </w:numPr>
        <w:spacing w:line="360" w:lineRule="auto"/>
        <w:ind w:firstLineChars="0"/>
      </w:pPr>
      <w:r w:rsidRPr="00E1050B">
        <w:rPr>
          <w:rFonts w:hint="eastAsia"/>
        </w:rPr>
        <w:t>李唐军，王目光等，光通信原理，第</w:t>
      </w:r>
      <w:r w:rsidRPr="00E1050B">
        <w:rPr>
          <w:rFonts w:hint="eastAsia"/>
        </w:rPr>
        <w:t>1</w:t>
      </w:r>
      <w:r w:rsidRPr="00E1050B">
        <w:rPr>
          <w:rFonts w:hint="eastAsia"/>
        </w:rPr>
        <w:t>版，北京，清华大学出版社与北京交通大学出版社，</w:t>
      </w:r>
      <w:r w:rsidRPr="00E1050B">
        <w:rPr>
          <w:rFonts w:hint="eastAsia"/>
        </w:rPr>
        <w:t>2015</w:t>
      </w:r>
      <w:r w:rsidRPr="00E1050B">
        <w:rPr>
          <w:rFonts w:hint="eastAsia"/>
        </w:rPr>
        <w:t>。</w:t>
      </w:r>
    </w:p>
    <w:p w:rsidR="00D92196" w:rsidRPr="006A7506" w:rsidRDefault="009F7B5E" w:rsidP="009F7B5E">
      <w:pPr>
        <w:pStyle w:val="a9"/>
        <w:numPr>
          <w:ilvl w:val="0"/>
          <w:numId w:val="8"/>
        </w:numPr>
        <w:spacing w:line="360" w:lineRule="auto"/>
        <w:ind w:firstLineChars="0"/>
      </w:pPr>
      <w:r w:rsidRPr="009F7B5E">
        <w:rPr>
          <w:rFonts w:hint="eastAsia"/>
        </w:rPr>
        <w:t>柯熙政，吴加丽著</w:t>
      </w:r>
      <w:r w:rsidR="00D92196" w:rsidRPr="00E1050B">
        <w:rPr>
          <w:rFonts w:hint="eastAsia"/>
        </w:rPr>
        <w:t>，</w:t>
      </w:r>
      <w:r w:rsidRPr="009F7B5E">
        <w:rPr>
          <w:rFonts w:hint="eastAsia"/>
        </w:rPr>
        <w:t>无线光相干通信原理及应用</w:t>
      </w:r>
      <w:r w:rsidR="00D92196" w:rsidRPr="00E1050B">
        <w:rPr>
          <w:rFonts w:hint="eastAsia"/>
        </w:rPr>
        <w:t>，</w:t>
      </w:r>
      <w:r>
        <w:rPr>
          <w:rFonts w:hint="eastAsia"/>
        </w:rPr>
        <w:t>科学</w:t>
      </w:r>
      <w:r w:rsidRPr="009F7B5E">
        <w:rPr>
          <w:rFonts w:hint="eastAsia"/>
        </w:rPr>
        <w:t>出版社</w:t>
      </w:r>
      <w:r w:rsidR="00D92196" w:rsidRPr="00E1050B">
        <w:rPr>
          <w:rFonts w:hint="eastAsia"/>
        </w:rPr>
        <w:t>，</w:t>
      </w:r>
      <w:r w:rsidR="00D92196" w:rsidRPr="00E1050B">
        <w:rPr>
          <w:rFonts w:hint="eastAsia"/>
        </w:rPr>
        <w:t>201</w:t>
      </w:r>
      <w:r>
        <w:t>9</w:t>
      </w:r>
    </w:p>
    <w:p w:rsidR="00490914" w:rsidRPr="00206E99" w:rsidRDefault="0007455C" w:rsidP="00490914">
      <w:pPr>
        <w:spacing w:beforeLines="50" w:before="156" w:afterLines="50" w:after="156"/>
        <w:rPr>
          <w:b/>
        </w:rPr>
      </w:pPr>
      <w:r>
        <w:rPr>
          <w:rFonts w:hint="eastAsia"/>
          <w:b/>
        </w:rPr>
        <w:t>十</w:t>
      </w:r>
      <w:r w:rsidR="00490914" w:rsidRPr="00206E99">
        <w:rPr>
          <w:rFonts w:hint="eastAsia"/>
          <w:b/>
        </w:rPr>
        <w:t>、</w:t>
      </w:r>
      <w:r w:rsidR="00490914" w:rsidRPr="00206E99">
        <w:rPr>
          <w:b/>
        </w:rPr>
        <w:t>大纲审核人</w:t>
      </w:r>
    </w:p>
    <w:p w:rsidR="00490914" w:rsidRPr="00206E99" w:rsidRDefault="00490914" w:rsidP="00490914">
      <w:pPr>
        <w:spacing w:beforeLines="50" w:before="156" w:afterLines="50" w:after="156"/>
        <w:rPr>
          <w:b/>
        </w:rPr>
      </w:pPr>
      <w:r w:rsidRPr="00206E99">
        <w:rPr>
          <w:b/>
        </w:rPr>
        <w:t>十</w:t>
      </w:r>
      <w:r w:rsidR="0007455C">
        <w:rPr>
          <w:rFonts w:hint="eastAsia"/>
          <w:b/>
        </w:rPr>
        <w:t>一</w:t>
      </w:r>
      <w:r w:rsidRPr="00206E99">
        <w:rPr>
          <w:rFonts w:hint="eastAsia"/>
          <w:b/>
        </w:rPr>
        <w:t>、</w:t>
      </w:r>
      <w:r w:rsidRPr="00206E99">
        <w:rPr>
          <w:b/>
        </w:rPr>
        <w:t>学院审核程序说明</w:t>
      </w:r>
    </w:p>
    <w:p w:rsidR="00490914" w:rsidRPr="00206E99" w:rsidRDefault="00490914" w:rsidP="00490914">
      <w:pPr>
        <w:spacing w:line="320" w:lineRule="exact"/>
        <w:ind w:firstLineChars="200" w:firstLine="420"/>
        <w:rPr>
          <w:rFonts w:hAnsi="宋体"/>
          <w:szCs w:val="21"/>
        </w:rPr>
      </w:pPr>
      <w:r w:rsidRPr="00206E99">
        <w:rPr>
          <w:rFonts w:hAnsi="宋体" w:hint="eastAsia"/>
          <w:szCs w:val="21"/>
        </w:rPr>
        <w:t>由</w:t>
      </w:r>
      <w:r w:rsidRPr="00206E99">
        <w:rPr>
          <w:rFonts w:hAnsi="宋体" w:hint="eastAsia"/>
          <w:szCs w:val="21"/>
        </w:rPr>
        <w:t>xx</w:t>
      </w:r>
      <w:r w:rsidRPr="00206E99">
        <w:rPr>
          <w:rFonts w:hAnsi="宋体" w:hint="eastAsia"/>
          <w:szCs w:val="21"/>
        </w:rPr>
        <w:t>系制定，负责本科教学工作的系主任审核，经学院教学指导委员会审核批准。</w:t>
      </w:r>
    </w:p>
    <w:p w:rsidR="00490914" w:rsidRPr="00206E99" w:rsidRDefault="0007455C" w:rsidP="00490914">
      <w:pPr>
        <w:spacing w:beforeLines="50" w:before="156" w:afterLines="50" w:after="156"/>
        <w:rPr>
          <w:b/>
        </w:rPr>
      </w:pPr>
      <w:r>
        <w:rPr>
          <w:b/>
        </w:rPr>
        <w:t>十</w:t>
      </w:r>
      <w:r>
        <w:rPr>
          <w:rFonts w:hint="eastAsia"/>
          <w:b/>
        </w:rPr>
        <w:t>二</w:t>
      </w:r>
      <w:bookmarkStart w:id="0" w:name="_GoBack"/>
      <w:bookmarkEnd w:id="0"/>
      <w:r w:rsidR="00490914" w:rsidRPr="00206E99">
        <w:rPr>
          <w:rFonts w:hint="eastAsia"/>
          <w:b/>
        </w:rPr>
        <w:t>、</w:t>
      </w:r>
      <w:r w:rsidR="00490914" w:rsidRPr="00206E99">
        <w:rPr>
          <w:b/>
        </w:rPr>
        <w:t>学院审定日期</w:t>
      </w:r>
    </w:p>
    <w:p w:rsidR="00490914" w:rsidRDefault="00490914" w:rsidP="00490914">
      <w:pPr>
        <w:spacing w:line="320" w:lineRule="exact"/>
        <w:rPr>
          <w:rFonts w:cs="宋体"/>
          <w:b/>
          <w:bCs/>
          <w:color w:val="FF0000"/>
          <w:sz w:val="24"/>
        </w:rPr>
      </w:pPr>
    </w:p>
    <w:sectPr w:rsidR="00490914" w:rsidSect="00595097">
      <w:headerReference w:type="default" r:id="rId7"/>
      <w:pgSz w:w="11906" w:h="16838"/>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1184" w:rsidRDefault="00921184" w:rsidP="00490914">
      <w:r>
        <w:separator/>
      </w:r>
    </w:p>
  </w:endnote>
  <w:endnote w:type="continuationSeparator" w:id="0">
    <w:p w:rsidR="00921184" w:rsidRDefault="00921184" w:rsidP="00490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1184" w:rsidRDefault="00921184" w:rsidP="00490914">
      <w:r>
        <w:separator/>
      </w:r>
    </w:p>
  </w:footnote>
  <w:footnote w:type="continuationSeparator" w:id="0">
    <w:p w:rsidR="00921184" w:rsidRDefault="00921184" w:rsidP="004909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83B" w:rsidRDefault="00921184" w:rsidP="00860371">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72605"/>
    <w:multiLevelType w:val="hybridMultilevel"/>
    <w:tmpl w:val="F9C6E7EC"/>
    <w:lvl w:ilvl="0" w:tplc="D6F862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6835609"/>
    <w:multiLevelType w:val="hybridMultilevel"/>
    <w:tmpl w:val="54304DEC"/>
    <w:lvl w:ilvl="0" w:tplc="C9740AE2">
      <w:start w:val="1"/>
      <w:numFmt w:val="decimal"/>
      <w:lvlText w:val="[%1] "/>
      <w:lvlJc w:val="left"/>
      <w:pPr>
        <w:ind w:left="900" w:hanging="420"/>
      </w:pPr>
      <w:rPr>
        <w:rFonts w:hint="eastAsia"/>
      </w:r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C28647C"/>
    <w:multiLevelType w:val="hybridMultilevel"/>
    <w:tmpl w:val="FB2C909C"/>
    <w:lvl w:ilvl="0" w:tplc="84203E4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887189C"/>
    <w:multiLevelType w:val="hybridMultilevel"/>
    <w:tmpl w:val="27402EDC"/>
    <w:lvl w:ilvl="0" w:tplc="5110553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9E34C31"/>
    <w:multiLevelType w:val="hybridMultilevel"/>
    <w:tmpl w:val="58BEFD70"/>
    <w:lvl w:ilvl="0" w:tplc="85EAE4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D127DAA"/>
    <w:multiLevelType w:val="hybridMultilevel"/>
    <w:tmpl w:val="48F09D70"/>
    <w:lvl w:ilvl="0" w:tplc="C9740AE2">
      <w:start w:val="1"/>
      <w:numFmt w:val="decimal"/>
      <w:lvlText w:val="[%1] "/>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5FF76327"/>
    <w:multiLevelType w:val="hybridMultilevel"/>
    <w:tmpl w:val="08F2AD3E"/>
    <w:lvl w:ilvl="0" w:tplc="80689A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7456472C"/>
    <w:multiLevelType w:val="hybridMultilevel"/>
    <w:tmpl w:val="0562E02A"/>
    <w:lvl w:ilvl="0" w:tplc="4A4246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90B6E8D"/>
    <w:multiLevelType w:val="hybridMultilevel"/>
    <w:tmpl w:val="7D26B5FE"/>
    <w:lvl w:ilvl="0" w:tplc="52364834">
      <w:start w:val="1"/>
      <w:numFmt w:val="decimal"/>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8"/>
  </w:num>
  <w:num w:numId="2">
    <w:abstractNumId w:val="6"/>
  </w:num>
  <w:num w:numId="3">
    <w:abstractNumId w:val="4"/>
  </w:num>
  <w:num w:numId="4">
    <w:abstractNumId w:val="7"/>
  </w:num>
  <w:num w:numId="5">
    <w:abstractNumId w:val="0"/>
  </w:num>
  <w:num w:numId="6">
    <w:abstractNumId w:val="3"/>
  </w:num>
  <w:num w:numId="7">
    <w:abstractNumId w:val="2"/>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CBA"/>
    <w:rsid w:val="00004D9F"/>
    <w:rsid w:val="0007455C"/>
    <w:rsid w:val="0026452D"/>
    <w:rsid w:val="00401688"/>
    <w:rsid w:val="00490914"/>
    <w:rsid w:val="004C06B7"/>
    <w:rsid w:val="004E6B02"/>
    <w:rsid w:val="006C697C"/>
    <w:rsid w:val="007B02F4"/>
    <w:rsid w:val="008A3A94"/>
    <w:rsid w:val="00921184"/>
    <w:rsid w:val="009B7DE7"/>
    <w:rsid w:val="009F7B5E"/>
    <w:rsid w:val="00A41C5E"/>
    <w:rsid w:val="00B76195"/>
    <w:rsid w:val="00BD77D6"/>
    <w:rsid w:val="00C81CBA"/>
    <w:rsid w:val="00CE71C1"/>
    <w:rsid w:val="00D92196"/>
    <w:rsid w:val="00E70033"/>
    <w:rsid w:val="00ED2F18"/>
    <w:rsid w:val="00F51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3978F"/>
  <w15:chartTrackingRefBased/>
  <w15:docId w15:val="{828CCB0E-EC0A-4A75-8B9B-94C3AE685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091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9091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90914"/>
    <w:rPr>
      <w:sz w:val="18"/>
      <w:szCs w:val="18"/>
    </w:rPr>
  </w:style>
  <w:style w:type="paragraph" w:styleId="a5">
    <w:name w:val="footer"/>
    <w:basedOn w:val="a"/>
    <w:link w:val="a6"/>
    <w:uiPriority w:val="99"/>
    <w:unhideWhenUsed/>
    <w:rsid w:val="00490914"/>
    <w:pPr>
      <w:tabs>
        <w:tab w:val="center" w:pos="4153"/>
        <w:tab w:val="right" w:pos="8306"/>
      </w:tabs>
      <w:snapToGrid w:val="0"/>
      <w:jc w:val="left"/>
    </w:pPr>
    <w:rPr>
      <w:sz w:val="18"/>
      <w:szCs w:val="18"/>
    </w:rPr>
  </w:style>
  <w:style w:type="character" w:customStyle="1" w:styleId="a6">
    <w:name w:val="页脚 字符"/>
    <w:basedOn w:val="a0"/>
    <w:link w:val="a5"/>
    <w:uiPriority w:val="99"/>
    <w:rsid w:val="00490914"/>
    <w:rPr>
      <w:sz w:val="18"/>
      <w:szCs w:val="18"/>
    </w:rPr>
  </w:style>
  <w:style w:type="paragraph" w:styleId="a7">
    <w:name w:val="Body Text Indent"/>
    <w:basedOn w:val="a"/>
    <w:link w:val="1"/>
    <w:rsid w:val="00490914"/>
    <w:pPr>
      <w:spacing w:line="288" w:lineRule="auto"/>
      <w:ind w:firstLine="480"/>
    </w:pPr>
    <w:rPr>
      <w:color w:val="FF0000"/>
    </w:rPr>
  </w:style>
  <w:style w:type="character" w:customStyle="1" w:styleId="a8">
    <w:name w:val="正文文本缩进 字符"/>
    <w:basedOn w:val="a0"/>
    <w:uiPriority w:val="99"/>
    <w:semiHidden/>
    <w:rsid w:val="00490914"/>
    <w:rPr>
      <w:rFonts w:ascii="Times New Roman" w:eastAsia="宋体" w:hAnsi="Times New Roman" w:cs="Times New Roman"/>
      <w:szCs w:val="24"/>
    </w:rPr>
  </w:style>
  <w:style w:type="character" w:customStyle="1" w:styleId="Char">
    <w:name w:val="页眉 Char"/>
    <w:rsid w:val="00490914"/>
    <w:rPr>
      <w:kern w:val="2"/>
      <w:sz w:val="18"/>
      <w:szCs w:val="18"/>
    </w:rPr>
  </w:style>
  <w:style w:type="character" w:customStyle="1" w:styleId="1">
    <w:name w:val="正文文本缩进 字符1"/>
    <w:link w:val="a7"/>
    <w:rsid w:val="00490914"/>
    <w:rPr>
      <w:rFonts w:ascii="Times New Roman" w:eastAsia="宋体" w:hAnsi="Times New Roman" w:cs="Times New Roman"/>
      <w:color w:val="FF0000"/>
      <w:szCs w:val="24"/>
    </w:rPr>
  </w:style>
  <w:style w:type="paragraph" w:customStyle="1" w:styleId="p0">
    <w:name w:val="p0"/>
    <w:basedOn w:val="a"/>
    <w:rsid w:val="00490914"/>
    <w:pPr>
      <w:widowControl/>
    </w:pPr>
    <w:rPr>
      <w:kern w:val="0"/>
      <w:szCs w:val="21"/>
    </w:rPr>
  </w:style>
  <w:style w:type="paragraph" w:customStyle="1" w:styleId="10">
    <w:name w:val="列出段落1"/>
    <w:basedOn w:val="a"/>
    <w:uiPriority w:val="99"/>
    <w:rsid w:val="00490914"/>
    <w:pPr>
      <w:ind w:firstLineChars="200" w:firstLine="420"/>
    </w:pPr>
    <w:rPr>
      <w:rFonts w:ascii="Calibri" w:hAnsi="Calibri" w:cs="Calibri"/>
      <w:szCs w:val="21"/>
    </w:rPr>
  </w:style>
  <w:style w:type="paragraph" w:styleId="a9">
    <w:name w:val="List Paragraph"/>
    <w:basedOn w:val="a"/>
    <w:link w:val="aa"/>
    <w:uiPriority w:val="99"/>
    <w:qFormat/>
    <w:rsid w:val="00490914"/>
    <w:pPr>
      <w:ind w:firstLineChars="200" w:firstLine="420"/>
    </w:pPr>
    <w:rPr>
      <w:szCs w:val="21"/>
    </w:rPr>
  </w:style>
  <w:style w:type="paragraph" w:styleId="ab">
    <w:name w:val="Normal (Web)"/>
    <w:basedOn w:val="a"/>
    <w:uiPriority w:val="99"/>
    <w:rsid w:val="00490914"/>
    <w:pPr>
      <w:widowControl/>
      <w:spacing w:before="100" w:beforeAutospacing="1" w:after="100" w:afterAutospacing="1"/>
      <w:jc w:val="left"/>
    </w:pPr>
    <w:rPr>
      <w:rFonts w:ascii="宋体" w:hAnsi="宋体" w:cs="宋体"/>
      <w:kern w:val="0"/>
      <w:sz w:val="24"/>
    </w:rPr>
  </w:style>
  <w:style w:type="character" w:customStyle="1" w:styleId="a-size-extra-large3">
    <w:name w:val="a-size-extra-large3"/>
    <w:basedOn w:val="a0"/>
    <w:rsid w:val="00ED2F18"/>
    <w:rPr>
      <w:rFonts w:ascii="Arial" w:hAnsi="Arial" w:cs="Arial" w:hint="default"/>
    </w:rPr>
  </w:style>
  <w:style w:type="character" w:customStyle="1" w:styleId="aa">
    <w:name w:val="列出段落 字符"/>
    <w:link w:val="a9"/>
    <w:uiPriority w:val="99"/>
    <w:locked/>
    <w:rsid w:val="00D92196"/>
    <w:rPr>
      <w:rFonts w:ascii="Times New Roman" w:eastAsia="宋体" w:hAnsi="Times New Roman"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385102">
      <w:bodyDiv w:val="1"/>
      <w:marLeft w:val="0"/>
      <w:marRight w:val="0"/>
      <w:marTop w:val="0"/>
      <w:marBottom w:val="0"/>
      <w:divBdr>
        <w:top w:val="none" w:sz="0" w:space="0" w:color="auto"/>
        <w:left w:val="none" w:sz="0" w:space="0" w:color="auto"/>
        <w:bottom w:val="none" w:sz="0" w:space="0" w:color="auto"/>
        <w:right w:val="none" w:sz="0" w:space="0" w:color="auto"/>
      </w:divBdr>
      <w:divsChild>
        <w:div w:id="656768901">
          <w:marLeft w:val="547"/>
          <w:marRight w:val="0"/>
          <w:marTop w:val="134"/>
          <w:marBottom w:val="0"/>
          <w:divBdr>
            <w:top w:val="none" w:sz="0" w:space="0" w:color="auto"/>
            <w:left w:val="none" w:sz="0" w:space="0" w:color="auto"/>
            <w:bottom w:val="none" w:sz="0" w:space="0" w:color="auto"/>
            <w:right w:val="none" w:sz="0" w:space="0" w:color="auto"/>
          </w:divBdr>
        </w:div>
      </w:divsChild>
    </w:div>
    <w:div w:id="1647860248">
      <w:bodyDiv w:val="1"/>
      <w:marLeft w:val="0"/>
      <w:marRight w:val="0"/>
      <w:marTop w:val="0"/>
      <w:marBottom w:val="0"/>
      <w:divBdr>
        <w:top w:val="none" w:sz="0" w:space="0" w:color="auto"/>
        <w:left w:val="none" w:sz="0" w:space="0" w:color="auto"/>
        <w:bottom w:val="none" w:sz="0" w:space="0" w:color="auto"/>
        <w:right w:val="none" w:sz="0" w:space="0" w:color="auto"/>
      </w:divBdr>
      <w:divsChild>
        <w:div w:id="1155337613">
          <w:marLeft w:val="1166"/>
          <w:marRight w:val="0"/>
          <w:marTop w:val="115"/>
          <w:marBottom w:val="0"/>
          <w:divBdr>
            <w:top w:val="none" w:sz="0" w:space="0" w:color="auto"/>
            <w:left w:val="none" w:sz="0" w:space="0" w:color="auto"/>
            <w:bottom w:val="none" w:sz="0" w:space="0" w:color="auto"/>
            <w:right w:val="none" w:sz="0" w:space="0" w:color="auto"/>
          </w:divBdr>
        </w:div>
      </w:divsChild>
    </w:div>
    <w:div w:id="1738940598">
      <w:bodyDiv w:val="1"/>
      <w:marLeft w:val="0"/>
      <w:marRight w:val="0"/>
      <w:marTop w:val="0"/>
      <w:marBottom w:val="0"/>
      <w:divBdr>
        <w:top w:val="none" w:sz="0" w:space="0" w:color="auto"/>
        <w:left w:val="none" w:sz="0" w:space="0" w:color="auto"/>
        <w:bottom w:val="none" w:sz="0" w:space="0" w:color="auto"/>
        <w:right w:val="none" w:sz="0" w:space="0" w:color="auto"/>
      </w:divBdr>
      <w:divsChild>
        <w:div w:id="914973144">
          <w:marLeft w:val="1166"/>
          <w:marRight w:val="0"/>
          <w:marTop w:val="115"/>
          <w:marBottom w:val="0"/>
          <w:divBdr>
            <w:top w:val="none" w:sz="0" w:space="0" w:color="auto"/>
            <w:left w:val="none" w:sz="0" w:space="0" w:color="auto"/>
            <w:bottom w:val="none" w:sz="0" w:space="0" w:color="auto"/>
            <w:right w:val="none" w:sz="0" w:space="0" w:color="auto"/>
          </w:divBdr>
        </w:div>
        <w:div w:id="75789443">
          <w:marLeft w:val="1166"/>
          <w:marRight w:val="0"/>
          <w:marTop w:val="115"/>
          <w:marBottom w:val="0"/>
          <w:divBdr>
            <w:top w:val="none" w:sz="0" w:space="0" w:color="auto"/>
            <w:left w:val="none" w:sz="0" w:space="0" w:color="auto"/>
            <w:bottom w:val="none" w:sz="0" w:space="0" w:color="auto"/>
            <w:right w:val="none" w:sz="0" w:space="0" w:color="auto"/>
          </w:divBdr>
        </w:div>
        <w:div w:id="1655912011">
          <w:marLeft w:val="1166"/>
          <w:marRight w:val="0"/>
          <w:marTop w:val="115"/>
          <w:marBottom w:val="0"/>
          <w:divBdr>
            <w:top w:val="none" w:sz="0" w:space="0" w:color="auto"/>
            <w:left w:val="none" w:sz="0" w:space="0" w:color="auto"/>
            <w:bottom w:val="none" w:sz="0" w:space="0" w:color="auto"/>
            <w:right w:val="none" w:sz="0" w:space="0" w:color="auto"/>
          </w:divBdr>
        </w:div>
      </w:divsChild>
    </w:div>
    <w:div w:id="1913853553">
      <w:bodyDiv w:val="1"/>
      <w:marLeft w:val="0"/>
      <w:marRight w:val="0"/>
      <w:marTop w:val="0"/>
      <w:marBottom w:val="0"/>
      <w:divBdr>
        <w:top w:val="none" w:sz="0" w:space="0" w:color="auto"/>
        <w:left w:val="none" w:sz="0" w:space="0" w:color="auto"/>
        <w:bottom w:val="none" w:sz="0" w:space="0" w:color="auto"/>
        <w:right w:val="none" w:sz="0" w:space="0" w:color="auto"/>
      </w:divBdr>
      <w:divsChild>
        <w:div w:id="142425949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511</Words>
  <Characters>2919</Characters>
  <Application>Microsoft Office Word</Application>
  <DocSecurity>0</DocSecurity>
  <Lines>24</Lines>
  <Paragraphs>6</Paragraphs>
  <ScaleCrop>false</ScaleCrop>
  <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BEILEI WU</dc:creator>
  <cp:keywords/>
  <dc:description/>
  <cp:lastModifiedBy>BEILEI WU</cp:lastModifiedBy>
  <cp:revision>2</cp:revision>
  <dcterms:created xsi:type="dcterms:W3CDTF">2022-11-15T16:39:00Z</dcterms:created>
  <dcterms:modified xsi:type="dcterms:W3CDTF">2022-11-15T16:39:00Z</dcterms:modified>
</cp:coreProperties>
</file>