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8801B" w14:textId="77777777" w:rsidR="007B7987" w:rsidRPr="003E1C48" w:rsidRDefault="003A689D">
      <w:pPr>
        <w:spacing w:afterLines="50" w:after="156" w:line="360" w:lineRule="auto"/>
        <w:ind w:leftChars="50" w:left="105" w:rightChars="50" w:right="105"/>
        <w:jc w:val="center"/>
        <w:rPr>
          <w:rFonts w:cs="宋体"/>
          <w:b/>
          <w:sz w:val="30"/>
          <w:szCs w:val="30"/>
        </w:rPr>
      </w:pPr>
      <w:r w:rsidRPr="003E1C48">
        <w:rPr>
          <w:rFonts w:cs="宋体"/>
          <w:b/>
          <w:sz w:val="30"/>
          <w:szCs w:val="30"/>
        </w:rPr>
        <w:t>《</w:t>
      </w:r>
      <w:r w:rsidRPr="003E1C48">
        <w:rPr>
          <w:rFonts w:cs="宋体" w:hint="eastAsia"/>
          <w:b/>
          <w:sz w:val="30"/>
          <w:szCs w:val="30"/>
        </w:rPr>
        <w:t>电子测量与智能仪器</w:t>
      </w:r>
      <w:r w:rsidRPr="003E1C48">
        <w:rPr>
          <w:rFonts w:cs="宋体"/>
          <w:b/>
          <w:sz w:val="30"/>
          <w:szCs w:val="30"/>
        </w:rPr>
        <w:t>》课程教学大纲</w:t>
      </w:r>
    </w:p>
    <w:p w14:paraId="3B877742" w14:textId="1BDDCC6F" w:rsidR="007B7987" w:rsidRPr="003E1C48" w:rsidRDefault="003A689D">
      <w:pPr>
        <w:spacing w:line="320" w:lineRule="exact"/>
        <w:ind w:firstLineChars="200" w:firstLine="420"/>
        <w:jc w:val="center"/>
        <w:rPr>
          <w:rFonts w:ascii="宋体" w:eastAsia="宋体" w:hAnsi="宋体" w:cs="宋体"/>
        </w:rPr>
      </w:pPr>
      <w:r w:rsidRPr="003E1C48">
        <w:rPr>
          <w:rFonts w:ascii="宋体" w:eastAsia="宋体" w:hAnsi="宋体" w:cs="宋体" w:hint="eastAsia"/>
        </w:rPr>
        <w:t>执笔人：朱云                  编写日期：202</w:t>
      </w:r>
      <w:r w:rsidR="002011A6">
        <w:rPr>
          <w:rFonts w:ascii="宋体" w:eastAsia="宋体" w:hAnsi="宋体" w:cs="宋体" w:hint="eastAsia"/>
        </w:rPr>
        <w:t>2</w:t>
      </w:r>
      <w:r w:rsidRPr="003E1C48">
        <w:rPr>
          <w:rFonts w:ascii="宋体" w:eastAsia="宋体" w:hAnsi="宋体" w:cs="宋体" w:hint="eastAsia"/>
        </w:rPr>
        <w:t>年</w:t>
      </w:r>
      <w:r w:rsidR="00686EDF">
        <w:rPr>
          <w:rFonts w:ascii="宋体" w:eastAsia="宋体" w:hAnsi="宋体" w:cs="宋体" w:hint="eastAsia"/>
        </w:rPr>
        <w:t>11</w:t>
      </w:r>
      <w:r w:rsidRPr="003E1C48">
        <w:rPr>
          <w:rFonts w:ascii="宋体" w:eastAsia="宋体" w:hAnsi="宋体" w:cs="宋体" w:hint="eastAsia"/>
        </w:rPr>
        <w:t>月</w:t>
      </w:r>
    </w:p>
    <w:p w14:paraId="56F6E495" w14:textId="77777777" w:rsidR="007B7987" w:rsidRPr="000350B7" w:rsidRDefault="003A689D" w:rsidP="000350B7">
      <w:pPr>
        <w:spacing w:beforeLines="50" w:before="156" w:afterLines="50" w:after="156"/>
        <w:rPr>
          <w:rFonts w:ascii="Times New Roman" w:eastAsia="宋体" w:hAnsi="Times New Roman" w:cs="Times New Roman"/>
          <w:b/>
          <w:szCs w:val="24"/>
        </w:rPr>
      </w:pPr>
      <w:r w:rsidRPr="000350B7">
        <w:rPr>
          <w:rFonts w:ascii="Times New Roman" w:eastAsia="宋体" w:hAnsi="Times New Roman" w:cs="Times New Roman"/>
          <w:b/>
          <w:szCs w:val="24"/>
        </w:rPr>
        <w:t>一、课程基本信息</w:t>
      </w:r>
    </w:p>
    <w:p w14:paraId="58AC1E84" w14:textId="77777777" w:rsidR="007B7987" w:rsidRPr="002F7D4F" w:rsidRDefault="003A689D">
      <w:pPr>
        <w:spacing w:line="320" w:lineRule="exact"/>
        <w:ind w:firstLineChars="200" w:firstLine="420"/>
        <w:rPr>
          <w:rFonts w:ascii="Times New Roman" w:eastAsia="宋体" w:hAnsi="Times New Roman" w:cs="Times New Roman"/>
          <w:szCs w:val="24"/>
        </w:rPr>
      </w:pPr>
      <w:r w:rsidRPr="002F7D4F">
        <w:rPr>
          <w:rFonts w:ascii="Times New Roman" w:eastAsia="宋体" w:hAnsi="Times New Roman" w:cs="Times New Roman"/>
          <w:szCs w:val="24"/>
        </w:rPr>
        <w:t>1</w:t>
      </w:r>
      <w:r w:rsidRPr="002F7D4F">
        <w:rPr>
          <w:rFonts w:ascii="Times New Roman" w:eastAsia="宋体" w:hAnsi="Times New Roman" w:cs="Times New Roman" w:hint="eastAsia"/>
          <w:szCs w:val="24"/>
        </w:rPr>
        <w:t>．</w:t>
      </w:r>
      <w:r w:rsidRPr="002F7D4F">
        <w:rPr>
          <w:rFonts w:ascii="Times New Roman" w:eastAsia="宋体" w:hAnsi="Times New Roman" w:cs="Times New Roman"/>
          <w:szCs w:val="24"/>
        </w:rPr>
        <w:t>课程</w:t>
      </w:r>
      <w:r w:rsidRPr="002F7D4F">
        <w:rPr>
          <w:rFonts w:ascii="Times New Roman" w:eastAsia="宋体" w:hAnsi="Times New Roman" w:cs="Times New Roman" w:hint="eastAsia"/>
          <w:szCs w:val="24"/>
        </w:rPr>
        <w:t>编号</w:t>
      </w:r>
      <w:r w:rsidRPr="002F7D4F">
        <w:rPr>
          <w:rFonts w:ascii="Times New Roman" w:eastAsia="宋体" w:hAnsi="Times New Roman" w:cs="Times New Roman"/>
          <w:szCs w:val="24"/>
        </w:rPr>
        <w:t>：</w:t>
      </w:r>
      <w:r w:rsidRPr="002F7D4F">
        <w:rPr>
          <w:rFonts w:ascii="Times New Roman" w:eastAsia="宋体" w:hAnsi="Times New Roman" w:cs="Times New Roman" w:hint="eastAsia"/>
          <w:szCs w:val="24"/>
        </w:rPr>
        <w:t>M401070B</w:t>
      </w:r>
    </w:p>
    <w:p w14:paraId="5E1B877E" w14:textId="77777777" w:rsidR="007B7987" w:rsidRPr="002F7D4F" w:rsidRDefault="003A689D">
      <w:pPr>
        <w:spacing w:line="320" w:lineRule="exact"/>
        <w:ind w:firstLineChars="200" w:firstLine="420"/>
        <w:rPr>
          <w:rFonts w:ascii="Times New Roman" w:eastAsia="宋体" w:hAnsi="Times New Roman" w:cs="Times New Roman"/>
          <w:szCs w:val="24"/>
        </w:rPr>
      </w:pPr>
      <w:r w:rsidRPr="002F7D4F">
        <w:rPr>
          <w:rFonts w:ascii="Times New Roman" w:eastAsia="宋体" w:hAnsi="Times New Roman" w:cs="Times New Roman" w:hint="eastAsia"/>
          <w:szCs w:val="24"/>
        </w:rPr>
        <w:t>2</w:t>
      </w:r>
      <w:r w:rsidRPr="002F7D4F">
        <w:rPr>
          <w:rFonts w:ascii="Times New Roman" w:eastAsia="宋体" w:hAnsi="Times New Roman" w:cs="Times New Roman" w:hint="eastAsia"/>
          <w:szCs w:val="24"/>
        </w:rPr>
        <w:t>．</w:t>
      </w:r>
      <w:r w:rsidRPr="002F7D4F">
        <w:rPr>
          <w:rFonts w:ascii="Times New Roman" w:eastAsia="宋体" w:hAnsi="Times New Roman" w:cs="Times New Roman"/>
          <w:szCs w:val="24"/>
        </w:rPr>
        <w:t>课程</w:t>
      </w:r>
      <w:r w:rsidRPr="002F7D4F">
        <w:rPr>
          <w:rFonts w:ascii="Times New Roman" w:eastAsia="宋体" w:hAnsi="Times New Roman" w:cs="Times New Roman" w:hint="eastAsia"/>
          <w:szCs w:val="24"/>
        </w:rPr>
        <w:t>平台：专业教育平台</w:t>
      </w:r>
    </w:p>
    <w:p w14:paraId="6129C8EF" w14:textId="77777777" w:rsidR="007B7987" w:rsidRPr="002F7D4F" w:rsidRDefault="003A689D">
      <w:pPr>
        <w:spacing w:line="320" w:lineRule="exact"/>
        <w:ind w:firstLineChars="200" w:firstLine="420"/>
        <w:rPr>
          <w:rFonts w:ascii="Times New Roman" w:eastAsia="宋体" w:hAnsi="Times New Roman" w:cs="Times New Roman"/>
          <w:szCs w:val="24"/>
        </w:rPr>
      </w:pPr>
      <w:r w:rsidRPr="002F7D4F">
        <w:rPr>
          <w:rFonts w:ascii="Times New Roman" w:eastAsia="宋体" w:hAnsi="Times New Roman" w:cs="Times New Roman"/>
          <w:szCs w:val="24"/>
        </w:rPr>
        <w:t>3</w:t>
      </w:r>
      <w:r w:rsidRPr="002F7D4F">
        <w:rPr>
          <w:rFonts w:ascii="Times New Roman" w:eastAsia="宋体" w:hAnsi="Times New Roman" w:cs="Times New Roman" w:hint="eastAsia"/>
          <w:szCs w:val="24"/>
        </w:rPr>
        <w:t>．</w:t>
      </w:r>
      <w:r w:rsidRPr="002F7D4F">
        <w:rPr>
          <w:rFonts w:ascii="Times New Roman" w:eastAsia="宋体" w:hAnsi="Times New Roman" w:cs="Times New Roman"/>
          <w:szCs w:val="24"/>
        </w:rPr>
        <w:t>课程</w:t>
      </w:r>
      <w:r w:rsidRPr="002F7D4F">
        <w:rPr>
          <w:rFonts w:ascii="Times New Roman" w:eastAsia="宋体" w:hAnsi="Times New Roman" w:cs="Times New Roman" w:hint="eastAsia"/>
          <w:szCs w:val="24"/>
        </w:rPr>
        <w:t>模块</w:t>
      </w:r>
      <w:r w:rsidRPr="002F7D4F">
        <w:rPr>
          <w:rFonts w:ascii="Times New Roman" w:eastAsia="宋体" w:hAnsi="Times New Roman" w:cs="Times New Roman"/>
          <w:szCs w:val="24"/>
        </w:rPr>
        <w:t>：</w:t>
      </w:r>
      <w:r w:rsidRPr="002F7D4F">
        <w:rPr>
          <w:rFonts w:ascii="Times New Roman" w:eastAsia="宋体" w:hAnsi="Times New Roman" w:cs="Times New Roman" w:hint="eastAsia"/>
          <w:szCs w:val="24"/>
        </w:rPr>
        <w:t>专业拓展选修课程模块</w:t>
      </w:r>
    </w:p>
    <w:p w14:paraId="1B0E62B3" w14:textId="77777777" w:rsidR="007B7987" w:rsidRPr="002F7D4F" w:rsidRDefault="003A689D">
      <w:pPr>
        <w:spacing w:line="320" w:lineRule="exact"/>
        <w:ind w:firstLineChars="200" w:firstLine="420"/>
        <w:rPr>
          <w:rFonts w:ascii="Times New Roman" w:eastAsia="宋体" w:hAnsi="Times New Roman" w:cs="Times New Roman"/>
          <w:szCs w:val="24"/>
        </w:rPr>
      </w:pPr>
      <w:r w:rsidRPr="002F7D4F">
        <w:rPr>
          <w:rFonts w:ascii="Times New Roman" w:eastAsia="宋体" w:hAnsi="Times New Roman" w:cs="Times New Roman" w:hint="eastAsia"/>
          <w:szCs w:val="24"/>
        </w:rPr>
        <w:t>4</w:t>
      </w:r>
      <w:r w:rsidRPr="002F7D4F">
        <w:rPr>
          <w:rFonts w:ascii="Times New Roman" w:eastAsia="宋体" w:hAnsi="Times New Roman" w:cs="Times New Roman"/>
          <w:szCs w:val="24"/>
        </w:rPr>
        <w:t>．</w:t>
      </w:r>
      <w:r w:rsidRPr="002F7D4F">
        <w:rPr>
          <w:rFonts w:ascii="Times New Roman" w:eastAsia="宋体" w:hAnsi="Times New Roman" w:cs="Times New Roman" w:hint="eastAsia"/>
          <w:szCs w:val="24"/>
        </w:rPr>
        <w:t>课程性质：选修</w:t>
      </w:r>
    </w:p>
    <w:p w14:paraId="11ED39C2" w14:textId="77777777" w:rsidR="007B7987" w:rsidRPr="002F7D4F" w:rsidRDefault="003A689D">
      <w:pPr>
        <w:spacing w:line="320" w:lineRule="exact"/>
        <w:ind w:firstLineChars="200" w:firstLine="420"/>
        <w:rPr>
          <w:rFonts w:ascii="Times New Roman" w:eastAsia="宋体" w:hAnsi="Times New Roman" w:cs="Times New Roman"/>
          <w:szCs w:val="24"/>
        </w:rPr>
      </w:pPr>
      <w:r w:rsidRPr="002F7D4F">
        <w:rPr>
          <w:rFonts w:ascii="Times New Roman" w:eastAsia="宋体" w:hAnsi="Times New Roman" w:cs="Times New Roman" w:hint="eastAsia"/>
          <w:szCs w:val="24"/>
        </w:rPr>
        <w:t>5</w:t>
      </w:r>
      <w:r w:rsidRPr="002F7D4F">
        <w:rPr>
          <w:rFonts w:ascii="Times New Roman" w:eastAsia="宋体" w:hAnsi="Times New Roman" w:cs="Times New Roman" w:hint="eastAsia"/>
          <w:szCs w:val="24"/>
        </w:rPr>
        <w:t>．</w:t>
      </w:r>
      <w:r w:rsidRPr="002F7D4F">
        <w:rPr>
          <w:rFonts w:ascii="Times New Roman" w:eastAsia="宋体" w:hAnsi="Times New Roman" w:cs="Times New Roman"/>
          <w:szCs w:val="24"/>
        </w:rPr>
        <w:t>学时</w:t>
      </w:r>
      <w:r w:rsidRPr="002F7D4F">
        <w:rPr>
          <w:rFonts w:ascii="Times New Roman" w:eastAsia="宋体" w:hAnsi="Times New Roman" w:cs="Times New Roman"/>
          <w:szCs w:val="24"/>
        </w:rPr>
        <w:t>/</w:t>
      </w:r>
      <w:r w:rsidRPr="002F7D4F">
        <w:rPr>
          <w:rFonts w:ascii="Times New Roman" w:eastAsia="宋体" w:hAnsi="Times New Roman" w:cs="Times New Roman"/>
          <w:szCs w:val="24"/>
        </w:rPr>
        <w:t>学分：</w:t>
      </w:r>
      <w:r w:rsidRPr="002F7D4F">
        <w:rPr>
          <w:rFonts w:ascii="Times New Roman" w:eastAsia="宋体" w:hAnsi="Times New Roman" w:cs="Times New Roman" w:hint="eastAsia"/>
          <w:szCs w:val="24"/>
        </w:rPr>
        <w:t>32</w:t>
      </w:r>
      <w:r w:rsidRPr="002F7D4F">
        <w:rPr>
          <w:rFonts w:ascii="Times New Roman" w:eastAsia="宋体" w:hAnsi="Times New Roman" w:cs="Times New Roman" w:hint="eastAsia"/>
          <w:szCs w:val="24"/>
        </w:rPr>
        <w:t>学时</w:t>
      </w:r>
      <w:r w:rsidRPr="002F7D4F">
        <w:rPr>
          <w:rFonts w:ascii="Times New Roman" w:eastAsia="宋体" w:hAnsi="Times New Roman" w:cs="Times New Roman" w:hint="eastAsia"/>
          <w:szCs w:val="24"/>
        </w:rPr>
        <w:t>/2</w:t>
      </w:r>
      <w:r w:rsidRPr="002F7D4F">
        <w:rPr>
          <w:rFonts w:ascii="Times New Roman" w:eastAsia="宋体" w:hAnsi="Times New Roman" w:cs="Times New Roman" w:hint="eastAsia"/>
          <w:szCs w:val="24"/>
        </w:rPr>
        <w:t>学分</w:t>
      </w:r>
    </w:p>
    <w:p w14:paraId="54CD7AF4" w14:textId="77777777" w:rsidR="007B7987" w:rsidRPr="002F7D4F" w:rsidRDefault="003A689D">
      <w:pPr>
        <w:spacing w:line="320" w:lineRule="exact"/>
        <w:ind w:firstLineChars="200" w:firstLine="420"/>
        <w:rPr>
          <w:rFonts w:ascii="Times New Roman" w:eastAsia="宋体" w:hAnsi="Times New Roman" w:cs="Times New Roman"/>
          <w:szCs w:val="24"/>
        </w:rPr>
      </w:pPr>
      <w:r w:rsidRPr="002F7D4F">
        <w:rPr>
          <w:rFonts w:ascii="Times New Roman" w:eastAsia="宋体" w:hAnsi="Times New Roman" w:cs="Times New Roman" w:hint="eastAsia"/>
          <w:szCs w:val="24"/>
        </w:rPr>
        <w:t>6</w:t>
      </w:r>
      <w:r w:rsidRPr="002F7D4F">
        <w:rPr>
          <w:rFonts w:ascii="Times New Roman" w:eastAsia="宋体" w:hAnsi="Times New Roman" w:cs="Times New Roman" w:hint="eastAsia"/>
          <w:szCs w:val="24"/>
        </w:rPr>
        <w:t>．</w:t>
      </w:r>
      <w:r w:rsidRPr="002F7D4F">
        <w:rPr>
          <w:rFonts w:ascii="Times New Roman" w:eastAsia="宋体" w:hAnsi="Times New Roman" w:cs="Times New Roman"/>
          <w:szCs w:val="24"/>
        </w:rPr>
        <w:t>先修课程：概率论</w:t>
      </w:r>
      <w:r w:rsidRPr="002F7D4F">
        <w:rPr>
          <w:rFonts w:ascii="Times New Roman" w:eastAsia="宋体" w:hAnsi="Times New Roman" w:cs="Times New Roman" w:hint="eastAsia"/>
          <w:szCs w:val="24"/>
        </w:rPr>
        <w:t>与数理统计（</w:t>
      </w:r>
      <w:r w:rsidRPr="002F7D4F">
        <w:rPr>
          <w:rFonts w:ascii="Times New Roman" w:eastAsia="宋体" w:hAnsi="Times New Roman" w:cs="Times New Roman" w:hint="eastAsia"/>
          <w:szCs w:val="24"/>
        </w:rPr>
        <w:t>B</w:t>
      </w:r>
      <w:r w:rsidRPr="002F7D4F">
        <w:rPr>
          <w:rFonts w:ascii="Times New Roman" w:eastAsia="宋体" w:hAnsi="Times New Roman" w:cs="Times New Roman" w:hint="eastAsia"/>
          <w:szCs w:val="24"/>
        </w:rPr>
        <w:t>），模拟电子技术，数字电子技术，数字信号处理，信号与系统、微机原理与接口技术</w:t>
      </w:r>
    </w:p>
    <w:p w14:paraId="69F2B44F" w14:textId="77777777" w:rsidR="007B7987" w:rsidRPr="002F7D4F" w:rsidRDefault="003A689D">
      <w:pPr>
        <w:spacing w:line="320" w:lineRule="exact"/>
        <w:ind w:firstLineChars="200" w:firstLine="420"/>
        <w:rPr>
          <w:rFonts w:ascii="Times New Roman" w:eastAsia="宋体" w:hAnsi="Times New Roman" w:cs="Times New Roman"/>
          <w:szCs w:val="24"/>
        </w:rPr>
      </w:pPr>
      <w:r w:rsidRPr="002F7D4F">
        <w:rPr>
          <w:rFonts w:ascii="Times New Roman" w:eastAsia="宋体" w:hAnsi="Times New Roman" w:cs="Times New Roman" w:hint="eastAsia"/>
          <w:szCs w:val="24"/>
        </w:rPr>
        <w:t>7</w:t>
      </w:r>
      <w:r w:rsidRPr="002F7D4F">
        <w:rPr>
          <w:rFonts w:ascii="Times New Roman" w:eastAsia="宋体" w:hAnsi="Times New Roman" w:cs="Times New Roman" w:hint="eastAsia"/>
          <w:szCs w:val="24"/>
        </w:rPr>
        <w:t>．</w:t>
      </w:r>
      <w:r w:rsidRPr="002F7D4F">
        <w:rPr>
          <w:rFonts w:ascii="Times New Roman" w:eastAsia="宋体" w:hAnsi="Times New Roman" w:cs="Times New Roman"/>
          <w:szCs w:val="24"/>
        </w:rPr>
        <w:t>适用专业：</w:t>
      </w:r>
      <w:r w:rsidRPr="002F7D4F">
        <w:rPr>
          <w:rFonts w:ascii="Times New Roman" w:eastAsia="宋体" w:hAnsi="Times New Roman" w:cs="Times New Roman" w:hint="eastAsia"/>
          <w:szCs w:val="24"/>
        </w:rPr>
        <w:t>轨道交通信号与控制、自动化、智能装备与系统专业</w:t>
      </w:r>
    </w:p>
    <w:p w14:paraId="1EFC3A74" w14:textId="77777777" w:rsidR="007B7987" w:rsidRPr="002F7D4F" w:rsidRDefault="003A689D">
      <w:pPr>
        <w:spacing w:line="320" w:lineRule="exact"/>
        <w:ind w:firstLineChars="200" w:firstLine="420"/>
        <w:rPr>
          <w:rFonts w:ascii="Times New Roman" w:eastAsia="宋体" w:hAnsi="Times New Roman" w:cs="Times New Roman"/>
          <w:szCs w:val="24"/>
        </w:rPr>
      </w:pPr>
      <w:r w:rsidRPr="002F7D4F">
        <w:rPr>
          <w:rFonts w:ascii="Times New Roman" w:eastAsia="宋体" w:hAnsi="Times New Roman" w:cs="Times New Roman" w:hint="eastAsia"/>
          <w:szCs w:val="24"/>
        </w:rPr>
        <w:t>8</w:t>
      </w:r>
      <w:r w:rsidRPr="002F7D4F">
        <w:rPr>
          <w:rFonts w:ascii="Times New Roman" w:eastAsia="宋体" w:hAnsi="Times New Roman" w:cs="Times New Roman" w:hint="eastAsia"/>
          <w:szCs w:val="24"/>
        </w:rPr>
        <w:t>．</w:t>
      </w:r>
      <w:r w:rsidRPr="002F7D4F">
        <w:rPr>
          <w:rFonts w:ascii="Times New Roman" w:eastAsia="宋体" w:hAnsi="Times New Roman" w:cs="Times New Roman"/>
          <w:szCs w:val="24"/>
        </w:rPr>
        <w:t>教学单位名称</w:t>
      </w:r>
      <w:r w:rsidRPr="002F7D4F">
        <w:rPr>
          <w:rFonts w:ascii="Times New Roman" w:eastAsia="宋体" w:hAnsi="Times New Roman" w:cs="Times New Roman" w:hint="eastAsia"/>
          <w:szCs w:val="24"/>
        </w:rPr>
        <w:t>：电子信息工程学院</w:t>
      </w:r>
    </w:p>
    <w:p w14:paraId="4D5B425E" w14:textId="77777777" w:rsidR="007B7987" w:rsidRPr="000350B7" w:rsidRDefault="003A689D" w:rsidP="000350B7">
      <w:pPr>
        <w:spacing w:beforeLines="50" w:before="156" w:afterLines="50" w:after="156"/>
        <w:rPr>
          <w:rFonts w:ascii="Times New Roman" w:eastAsia="宋体" w:hAnsi="Times New Roman" w:cs="Times New Roman"/>
          <w:b/>
          <w:szCs w:val="24"/>
        </w:rPr>
      </w:pPr>
      <w:r w:rsidRPr="000350B7">
        <w:rPr>
          <w:rFonts w:ascii="Times New Roman" w:eastAsia="宋体" w:hAnsi="Times New Roman" w:cs="Times New Roman"/>
          <w:b/>
          <w:szCs w:val="24"/>
        </w:rPr>
        <w:t>二、</w:t>
      </w:r>
      <w:r w:rsidRPr="000350B7">
        <w:rPr>
          <w:rFonts w:ascii="Times New Roman" w:eastAsia="宋体" w:hAnsi="Times New Roman" w:cs="Times New Roman" w:hint="eastAsia"/>
          <w:b/>
          <w:szCs w:val="24"/>
        </w:rPr>
        <w:t>课程目标及学生应达到的能力</w:t>
      </w:r>
    </w:p>
    <w:p w14:paraId="410DDBE7"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《电子测量与智能仪器》是轨道交通信号与控制、自动化、智能装备与系统专业的一门专业拓展选修课，</w:t>
      </w:r>
      <w:r w:rsidRPr="000350B7">
        <w:rPr>
          <w:rFonts w:ascii="Times New Roman" w:eastAsia="宋体" w:hAnsi="Times New Roman" w:cs="Times New Roman"/>
          <w:szCs w:val="24"/>
        </w:rPr>
        <w:t>是培养学生</w:t>
      </w:r>
      <w:r w:rsidRPr="000350B7">
        <w:rPr>
          <w:rFonts w:ascii="Times New Roman" w:eastAsia="宋体" w:hAnsi="Times New Roman" w:cs="Times New Roman" w:hint="eastAsia"/>
          <w:szCs w:val="24"/>
        </w:rPr>
        <w:t>理论</w:t>
      </w:r>
      <w:r w:rsidRPr="000350B7">
        <w:rPr>
          <w:rFonts w:ascii="Times New Roman" w:eastAsia="宋体" w:hAnsi="Times New Roman" w:cs="Times New Roman"/>
          <w:szCs w:val="24"/>
        </w:rPr>
        <w:t>知识、</w:t>
      </w:r>
      <w:r w:rsidRPr="000350B7">
        <w:rPr>
          <w:rFonts w:ascii="Times New Roman" w:eastAsia="宋体" w:hAnsi="Times New Roman" w:cs="Times New Roman" w:hint="eastAsia"/>
          <w:szCs w:val="24"/>
        </w:rPr>
        <w:t>动手</w:t>
      </w:r>
      <w:r w:rsidRPr="000350B7">
        <w:rPr>
          <w:rFonts w:ascii="Times New Roman" w:eastAsia="宋体" w:hAnsi="Times New Roman" w:cs="Times New Roman"/>
          <w:szCs w:val="24"/>
        </w:rPr>
        <w:t>能力和</w:t>
      </w:r>
      <w:r w:rsidRPr="000350B7">
        <w:rPr>
          <w:rFonts w:ascii="Times New Roman" w:eastAsia="宋体" w:hAnsi="Times New Roman" w:cs="Times New Roman" w:hint="eastAsia"/>
          <w:szCs w:val="24"/>
        </w:rPr>
        <w:t>综合</w:t>
      </w:r>
      <w:r w:rsidRPr="000350B7">
        <w:rPr>
          <w:rFonts w:ascii="Times New Roman" w:eastAsia="宋体" w:hAnsi="Times New Roman" w:cs="Times New Roman"/>
          <w:szCs w:val="24"/>
        </w:rPr>
        <w:t>素质</w:t>
      </w:r>
      <w:r w:rsidRPr="000350B7">
        <w:rPr>
          <w:rFonts w:ascii="Times New Roman" w:eastAsia="宋体" w:hAnsi="Times New Roman" w:cs="Times New Roman" w:hint="eastAsia"/>
          <w:szCs w:val="24"/>
        </w:rPr>
        <w:t>的</w:t>
      </w:r>
      <w:r w:rsidRPr="000350B7">
        <w:rPr>
          <w:rFonts w:ascii="Times New Roman" w:eastAsia="宋体" w:hAnsi="Times New Roman" w:cs="Times New Roman"/>
          <w:szCs w:val="24"/>
        </w:rPr>
        <w:t>重要</w:t>
      </w:r>
      <w:r w:rsidRPr="000350B7">
        <w:rPr>
          <w:rFonts w:ascii="Times New Roman" w:eastAsia="宋体" w:hAnsi="Times New Roman" w:cs="Times New Roman" w:hint="eastAsia"/>
          <w:szCs w:val="24"/>
        </w:rPr>
        <w:t>课程</w:t>
      </w:r>
      <w:r w:rsidRPr="000350B7">
        <w:rPr>
          <w:rFonts w:ascii="Times New Roman" w:eastAsia="宋体" w:hAnsi="Times New Roman" w:cs="Times New Roman"/>
          <w:szCs w:val="24"/>
        </w:rPr>
        <w:t>。本课需要运用先修的概率论、微积分等专业数学知识，</w:t>
      </w:r>
      <w:r w:rsidRPr="000350B7">
        <w:rPr>
          <w:rFonts w:ascii="Times New Roman" w:eastAsia="宋体" w:hAnsi="Times New Roman" w:cs="Times New Roman" w:hint="eastAsia"/>
          <w:szCs w:val="24"/>
        </w:rPr>
        <w:t>先修的高低频电子电路</w:t>
      </w:r>
      <w:r w:rsidRPr="000350B7">
        <w:rPr>
          <w:rFonts w:ascii="Times New Roman" w:eastAsia="宋体" w:hAnsi="Times New Roman" w:cs="Times New Roman"/>
          <w:szCs w:val="24"/>
        </w:rPr>
        <w:t>、数字信号处理、信号与系统等专业基础课的知识，是先修课程的</w:t>
      </w:r>
      <w:r w:rsidRPr="000350B7">
        <w:rPr>
          <w:rFonts w:ascii="Times New Roman" w:eastAsia="宋体" w:hAnsi="Times New Roman" w:cs="Times New Roman" w:hint="eastAsia"/>
          <w:szCs w:val="24"/>
        </w:rPr>
        <w:t>综合应用。</w:t>
      </w:r>
    </w:p>
    <w:p w14:paraId="4BB9F8E5"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本课程的任务是通过课堂教学、实验教学及项目研究等环节，在综合应用前导课程所学基本知识的基础上，使学生系统的掌握电子测量方面的基本原理和应用技术，提高实际操作能力，培养严格的科学态度和科学的工作方法，为适应今后的生产和科研中将会遇到的测量任务作技术准备。同时，支撑学生毕业要求中的相应指标点。课程目标及能力要求具体如下：</w:t>
      </w:r>
    </w:p>
    <w:p w14:paraId="388E4A13" w14:textId="77777777" w:rsidR="007B7987" w:rsidRPr="000350B7" w:rsidRDefault="003A689D" w:rsidP="000350B7">
      <w:pPr>
        <w:spacing w:line="320" w:lineRule="exact"/>
        <w:ind w:firstLineChars="200" w:firstLine="422"/>
        <w:rPr>
          <w:rFonts w:ascii="Times New Roman" w:eastAsia="宋体" w:hAnsi="Times New Roman" w:cs="Times New Roman"/>
          <w:szCs w:val="24"/>
        </w:rPr>
      </w:pPr>
      <w:r w:rsidRPr="000350B7">
        <w:rPr>
          <w:rFonts w:ascii="Times New Roman" w:eastAsia="宋体" w:hAnsi="Times New Roman" w:cs="Times New Roman" w:hint="eastAsia"/>
          <w:b/>
          <w:bCs/>
          <w:szCs w:val="24"/>
        </w:rPr>
        <w:t>课程目标</w:t>
      </w:r>
      <w:r w:rsidRPr="000350B7">
        <w:rPr>
          <w:rFonts w:ascii="Times New Roman" w:eastAsia="宋体" w:hAnsi="Times New Roman" w:cs="Times New Roman"/>
          <w:b/>
          <w:bCs/>
          <w:szCs w:val="24"/>
        </w:rPr>
        <w:t>1</w:t>
      </w:r>
      <w:r w:rsidRPr="000350B7">
        <w:rPr>
          <w:rFonts w:ascii="Times New Roman" w:eastAsia="宋体" w:hAnsi="Times New Roman" w:cs="Times New Roman" w:hint="eastAsia"/>
          <w:b/>
          <w:bCs/>
          <w:szCs w:val="24"/>
        </w:rPr>
        <w:t>：</w:t>
      </w:r>
      <w:r w:rsidRPr="000350B7">
        <w:rPr>
          <w:rFonts w:ascii="Times New Roman" w:eastAsia="宋体" w:hAnsi="Times New Roman" w:cs="Times New Roman"/>
          <w:szCs w:val="24"/>
        </w:rPr>
        <w:t>掌握在电子测量中常用的基本测量技术，测量的原理和测量方法。包括电压测量、时间和频率测量、信号发生器、示波器、频谱分析、数据域分析等。以此为基数，掌握在时域、频域和数据域对信号进行测量和分析的方法。</w:t>
      </w:r>
    </w:p>
    <w:p w14:paraId="45BC8F6C" w14:textId="77777777" w:rsidR="007B7987" w:rsidRPr="000350B7" w:rsidRDefault="003A689D" w:rsidP="000350B7">
      <w:pPr>
        <w:spacing w:line="320" w:lineRule="exact"/>
        <w:ind w:firstLineChars="200" w:firstLine="422"/>
        <w:rPr>
          <w:rFonts w:ascii="Times New Roman" w:eastAsia="宋体" w:hAnsi="Times New Roman" w:cs="Times New Roman"/>
          <w:szCs w:val="24"/>
        </w:rPr>
      </w:pPr>
      <w:r w:rsidRPr="000350B7">
        <w:rPr>
          <w:rFonts w:ascii="Times New Roman" w:eastAsia="宋体" w:hAnsi="Times New Roman" w:cs="Times New Roman" w:hint="eastAsia"/>
          <w:b/>
          <w:bCs/>
          <w:szCs w:val="24"/>
        </w:rPr>
        <w:t>课程目标</w:t>
      </w:r>
      <w:r w:rsidRPr="000350B7">
        <w:rPr>
          <w:rFonts w:ascii="Times New Roman" w:eastAsia="宋体" w:hAnsi="Times New Roman" w:cs="Times New Roman" w:hint="eastAsia"/>
          <w:b/>
          <w:bCs/>
          <w:szCs w:val="24"/>
        </w:rPr>
        <w:t>2</w:t>
      </w:r>
      <w:r w:rsidRPr="000350B7">
        <w:rPr>
          <w:rFonts w:ascii="Times New Roman" w:eastAsia="宋体" w:hAnsi="Times New Roman" w:cs="Times New Roman" w:hint="eastAsia"/>
          <w:b/>
          <w:bCs/>
          <w:szCs w:val="24"/>
        </w:rPr>
        <w:t>：</w:t>
      </w:r>
      <w:r w:rsidRPr="000350B7">
        <w:rPr>
          <w:rFonts w:ascii="Times New Roman" w:eastAsia="宋体" w:hAnsi="Times New Roman" w:cs="Times New Roman" w:hint="eastAsia"/>
          <w:szCs w:val="24"/>
        </w:rPr>
        <w:t>掌握测量误差理论和数据处理方法，具备根据测量原理和测量方法分析</w:t>
      </w:r>
      <w:r w:rsidRPr="000350B7">
        <w:rPr>
          <w:rFonts w:ascii="Times New Roman" w:eastAsia="宋体" w:hAnsi="Times New Roman" w:cs="Times New Roman"/>
          <w:szCs w:val="24"/>
        </w:rPr>
        <w:t>测量误差产生的原因，估计测量误差对测量结果的影响，提出减小测量误差的方法，并掌握对测试数据进行处理和分析的能力</w:t>
      </w:r>
      <w:r w:rsidRPr="000350B7">
        <w:rPr>
          <w:rFonts w:ascii="Times New Roman" w:eastAsia="宋体" w:hAnsi="Times New Roman" w:cs="Times New Roman" w:hint="eastAsia"/>
          <w:szCs w:val="24"/>
        </w:rPr>
        <w:t>。</w:t>
      </w:r>
    </w:p>
    <w:p w14:paraId="6DD6F7E0" w14:textId="77777777" w:rsidR="007B7987" w:rsidRPr="000350B7" w:rsidRDefault="003A689D" w:rsidP="000350B7">
      <w:pPr>
        <w:spacing w:line="320" w:lineRule="exact"/>
        <w:ind w:firstLineChars="200" w:firstLine="422"/>
        <w:rPr>
          <w:rFonts w:ascii="Times New Roman" w:eastAsia="宋体" w:hAnsi="Times New Roman" w:cs="Times New Roman"/>
          <w:szCs w:val="24"/>
        </w:rPr>
      </w:pPr>
      <w:r w:rsidRPr="000350B7">
        <w:rPr>
          <w:rFonts w:ascii="Times New Roman" w:eastAsia="宋体" w:hAnsi="Times New Roman" w:cs="Times New Roman" w:hint="eastAsia"/>
          <w:b/>
          <w:bCs/>
          <w:szCs w:val="24"/>
        </w:rPr>
        <w:t>课程目标</w:t>
      </w:r>
      <w:r w:rsidRPr="000350B7">
        <w:rPr>
          <w:rFonts w:ascii="Times New Roman" w:eastAsia="宋体" w:hAnsi="Times New Roman" w:cs="Times New Roman" w:hint="eastAsia"/>
          <w:b/>
          <w:bCs/>
          <w:szCs w:val="24"/>
        </w:rPr>
        <w:t>3</w:t>
      </w:r>
      <w:r w:rsidRPr="000350B7">
        <w:rPr>
          <w:rFonts w:ascii="Times New Roman" w:eastAsia="宋体" w:hAnsi="Times New Roman" w:cs="Times New Roman" w:hint="eastAsia"/>
          <w:b/>
          <w:bCs/>
          <w:szCs w:val="24"/>
        </w:rPr>
        <w:t>：</w:t>
      </w:r>
      <w:r w:rsidRPr="000350B7">
        <w:rPr>
          <w:rFonts w:ascii="Times New Roman" w:eastAsia="宋体" w:hAnsi="Times New Roman" w:cs="Times New Roman" w:hint="eastAsia"/>
          <w:szCs w:val="24"/>
        </w:rPr>
        <w:t>通过研究性教学环节，锻炼学生的自主学习能力，培养学生主动扩展专业视野，独立思考和追踪技术发展趋势的意识。</w:t>
      </w:r>
    </w:p>
    <w:p w14:paraId="6AF03DD0" w14:textId="77777777" w:rsidR="007B7987" w:rsidRPr="003E1C48" w:rsidRDefault="007B7987">
      <w:pPr>
        <w:adjustRightInd w:val="0"/>
        <w:snapToGrid w:val="0"/>
        <w:spacing w:line="320" w:lineRule="exact"/>
        <w:ind w:leftChars="50" w:left="105" w:rightChars="50" w:right="105" w:firstLineChars="200" w:firstLine="420"/>
        <w:jc w:val="left"/>
        <w:rPr>
          <w:rFonts w:cs="宋体"/>
          <w:szCs w:val="21"/>
        </w:rPr>
      </w:pPr>
    </w:p>
    <w:p w14:paraId="1D805511" w14:textId="77777777" w:rsidR="007B7987" w:rsidRPr="000350B7" w:rsidRDefault="003A689D" w:rsidP="000350B7">
      <w:pPr>
        <w:spacing w:beforeLines="50" w:before="156" w:afterLines="50" w:after="156"/>
        <w:rPr>
          <w:rFonts w:ascii="Times New Roman" w:eastAsia="宋体" w:hAnsi="Times New Roman" w:cs="Times New Roman"/>
          <w:b/>
          <w:szCs w:val="24"/>
        </w:rPr>
      </w:pPr>
      <w:r w:rsidRPr="000350B7">
        <w:rPr>
          <w:rFonts w:ascii="Times New Roman" w:eastAsia="宋体" w:hAnsi="Times New Roman" w:cs="Times New Roman" w:hint="eastAsia"/>
          <w:b/>
          <w:szCs w:val="24"/>
        </w:rPr>
        <w:t>三、课程目标和</w:t>
      </w:r>
      <w:r w:rsidRPr="000350B7">
        <w:rPr>
          <w:rFonts w:ascii="Times New Roman" w:eastAsia="宋体" w:hAnsi="Times New Roman" w:cs="Times New Roman"/>
          <w:b/>
          <w:szCs w:val="24"/>
        </w:rPr>
        <w:t>毕业要求的对应关系</w:t>
      </w:r>
    </w:p>
    <w:tbl>
      <w:tblPr>
        <w:tblW w:w="82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26"/>
        <w:gridCol w:w="3782"/>
        <w:gridCol w:w="2188"/>
      </w:tblGrid>
      <w:tr w:rsidR="003E1C48" w:rsidRPr="00C25D6B" w14:paraId="50840C64" w14:textId="77777777">
        <w:trPr>
          <w:jc w:val="center"/>
        </w:trPr>
        <w:tc>
          <w:tcPr>
            <w:tcW w:w="2326" w:type="dxa"/>
            <w:shd w:val="clear" w:color="auto" w:fill="auto"/>
            <w:vAlign w:val="center"/>
          </w:tcPr>
          <w:p w14:paraId="5F4C346E"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毕业要求</w:t>
            </w:r>
          </w:p>
        </w:tc>
        <w:tc>
          <w:tcPr>
            <w:tcW w:w="3782" w:type="dxa"/>
            <w:shd w:val="clear" w:color="auto" w:fill="auto"/>
            <w:vAlign w:val="center"/>
          </w:tcPr>
          <w:p w14:paraId="0984563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毕业要求指标点</w:t>
            </w:r>
          </w:p>
        </w:tc>
        <w:tc>
          <w:tcPr>
            <w:tcW w:w="2188" w:type="dxa"/>
            <w:shd w:val="clear" w:color="auto" w:fill="auto"/>
            <w:vAlign w:val="center"/>
          </w:tcPr>
          <w:p w14:paraId="34EBAE2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课程目标对毕业要求的支撑关系</w:t>
            </w:r>
          </w:p>
        </w:tc>
      </w:tr>
      <w:tr w:rsidR="003E1C48" w:rsidRPr="00C25D6B" w14:paraId="23F2778C" w14:textId="77777777">
        <w:trPr>
          <w:jc w:val="center"/>
        </w:trPr>
        <w:tc>
          <w:tcPr>
            <w:tcW w:w="2326" w:type="dxa"/>
            <w:shd w:val="clear" w:color="auto" w:fill="auto"/>
            <w:vAlign w:val="center"/>
          </w:tcPr>
          <w:p w14:paraId="74DC4173"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 xml:space="preserve">4 </w:t>
            </w:r>
            <w:r w:rsidRPr="00C25D6B">
              <w:rPr>
                <w:rFonts w:ascii="Times New Roman" w:eastAsia="宋体" w:hAnsi="Times New Roman" w:cs="Times New Roman" w:hint="eastAsia"/>
                <w:szCs w:val="21"/>
              </w:rPr>
              <w:t>设计</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开发解决方案</w:t>
            </w:r>
          </w:p>
        </w:tc>
        <w:tc>
          <w:tcPr>
            <w:tcW w:w="3782" w:type="dxa"/>
            <w:shd w:val="clear" w:color="auto" w:fill="auto"/>
            <w:vAlign w:val="center"/>
          </w:tcPr>
          <w:p w14:paraId="40C7D2E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 xml:space="preserve">4.3 </w:t>
            </w:r>
            <w:r w:rsidRPr="00C25D6B">
              <w:rPr>
                <w:rFonts w:ascii="Times New Roman" w:eastAsia="宋体" w:hAnsi="Times New Roman" w:cs="Times New Roman" w:hint="eastAsia"/>
                <w:szCs w:val="21"/>
              </w:rPr>
              <w:t>对设计系统进行功能和性能测试，进行必要的方案改进。</w:t>
            </w:r>
          </w:p>
        </w:tc>
        <w:tc>
          <w:tcPr>
            <w:tcW w:w="2188" w:type="dxa"/>
            <w:shd w:val="clear" w:color="auto" w:fill="auto"/>
            <w:vAlign w:val="center"/>
          </w:tcPr>
          <w:p w14:paraId="4CF3117B"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课程目标</w:t>
            </w:r>
            <w:r w:rsidRPr="00C25D6B">
              <w:rPr>
                <w:rFonts w:ascii="Times New Roman" w:eastAsia="宋体" w:hAnsi="Times New Roman" w:cs="Times New Roman" w:hint="eastAsia"/>
                <w:szCs w:val="21"/>
              </w:rPr>
              <w:t>1</w:t>
            </w:r>
          </w:p>
        </w:tc>
      </w:tr>
      <w:tr w:rsidR="003E1C48" w:rsidRPr="00C25D6B" w14:paraId="3D45E222" w14:textId="77777777">
        <w:trPr>
          <w:jc w:val="center"/>
        </w:trPr>
        <w:tc>
          <w:tcPr>
            <w:tcW w:w="2326" w:type="dxa"/>
            <w:shd w:val="clear" w:color="auto" w:fill="auto"/>
            <w:vAlign w:val="center"/>
          </w:tcPr>
          <w:p w14:paraId="27E103D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 xml:space="preserve">6 </w:t>
            </w:r>
            <w:r w:rsidRPr="00C25D6B">
              <w:rPr>
                <w:rFonts w:ascii="Times New Roman" w:eastAsia="宋体" w:hAnsi="Times New Roman" w:cs="Times New Roman" w:hint="eastAsia"/>
                <w:szCs w:val="21"/>
              </w:rPr>
              <w:t>使用现代工具</w:t>
            </w:r>
          </w:p>
        </w:tc>
        <w:tc>
          <w:tcPr>
            <w:tcW w:w="3782" w:type="dxa"/>
            <w:shd w:val="clear" w:color="auto" w:fill="auto"/>
            <w:vAlign w:val="center"/>
          </w:tcPr>
          <w:p w14:paraId="7E5DEC21"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6.1</w:t>
            </w:r>
            <w:r w:rsidRPr="00C25D6B">
              <w:rPr>
                <w:rFonts w:ascii="Times New Roman" w:eastAsia="宋体" w:hAnsi="Times New Roman" w:cs="Times New Roman" w:hint="eastAsia"/>
                <w:szCs w:val="21"/>
              </w:rPr>
              <w:t>学会使用现代工程工具和信息技术工具，并能够理解其局限性</w:t>
            </w:r>
          </w:p>
        </w:tc>
        <w:tc>
          <w:tcPr>
            <w:tcW w:w="2188" w:type="dxa"/>
            <w:shd w:val="clear" w:color="auto" w:fill="auto"/>
            <w:vAlign w:val="center"/>
          </w:tcPr>
          <w:p w14:paraId="7438ACB0"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课程目标</w:t>
            </w:r>
            <w:r w:rsidRPr="00C25D6B">
              <w:rPr>
                <w:rFonts w:ascii="Times New Roman" w:eastAsia="宋体" w:hAnsi="Times New Roman" w:cs="Times New Roman" w:hint="eastAsia"/>
                <w:szCs w:val="21"/>
              </w:rPr>
              <w:t>2</w:t>
            </w:r>
          </w:p>
        </w:tc>
      </w:tr>
      <w:tr w:rsidR="003E1C48" w:rsidRPr="00C25D6B" w14:paraId="4FC3D216" w14:textId="77777777">
        <w:trPr>
          <w:jc w:val="center"/>
        </w:trPr>
        <w:tc>
          <w:tcPr>
            <w:tcW w:w="2326" w:type="dxa"/>
            <w:shd w:val="clear" w:color="auto" w:fill="auto"/>
            <w:vAlign w:val="center"/>
          </w:tcPr>
          <w:p w14:paraId="3D01187B"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 xml:space="preserve">13. </w:t>
            </w:r>
            <w:r w:rsidRPr="00C25D6B">
              <w:rPr>
                <w:rFonts w:ascii="Times New Roman" w:eastAsia="宋体" w:hAnsi="Times New Roman" w:cs="Times New Roman" w:hint="eastAsia"/>
                <w:szCs w:val="21"/>
              </w:rPr>
              <w:t>终身学习</w:t>
            </w:r>
          </w:p>
          <w:p w14:paraId="6E14F043"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82" w:type="dxa"/>
            <w:shd w:val="clear" w:color="auto" w:fill="auto"/>
            <w:vAlign w:val="center"/>
          </w:tcPr>
          <w:p w14:paraId="3452226B"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 xml:space="preserve">13.1 </w:t>
            </w:r>
            <w:r w:rsidRPr="00C25D6B">
              <w:rPr>
                <w:rFonts w:ascii="Times New Roman" w:eastAsia="宋体" w:hAnsi="Times New Roman" w:cs="Times New Roman" w:hint="eastAsia"/>
                <w:szCs w:val="21"/>
              </w:rPr>
              <w:t>具备主动学习的能力，能够运用信息和文献工具，自主学习知识。</w:t>
            </w:r>
          </w:p>
        </w:tc>
        <w:tc>
          <w:tcPr>
            <w:tcW w:w="2188" w:type="dxa"/>
            <w:shd w:val="clear" w:color="auto" w:fill="auto"/>
            <w:vAlign w:val="center"/>
          </w:tcPr>
          <w:p w14:paraId="4DFF21E3"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课程目标</w:t>
            </w:r>
            <w:r w:rsidRPr="00C25D6B">
              <w:rPr>
                <w:rFonts w:ascii="Times New Roman" w:eastAsia="宋体" w:hAnsi="Times New Roman" w:cs="Times New Roman" w:hint="eastAsia"/>
                <w:szCs w:val="21"/>
              </w:rPr>
              <w:t>3</w:t>
            </w:r>
          </w:p>
        </w:tc>
      </w:tr>
    </w:tbl>
    <w:p w14:paraId="265F80EB" w14:textId="77777777" w:rsidR="007B7987" w:rsidRPr="000350B7" w:rsidRDefault="003A689D" w:rsidP="000350B7">
      <w:pPr>
        <w:numPr>
          <w:ilvl w:val="0"/>
          <w:numId w:val="1"/>
        </w:numPr>
        <w:spacing w:beforeLines="50" w:before="156" w:afterLines="50" w:after="156"/>
        <w:rPr>
          <w:rFonts w:ascii="Times New Roman" w:eastAsia="宋体" w:hAnsi="Times New Roman" w:cs="Times New Roman"/>
          <w:b/>
          <w:szCs w:val="24"/>
        </w:rPr>
      </w:pPr>
      <w:r w:rsidRPr="000350B7">
        <w:rPr>
          <w:rFonts w:ascii="Times New Roman" w:eastAsia="宋体" w:hAnsi="Times New Roman" w:cs="Times New Roman" w:hint="eastAsia"/>
          <w:b/>
          <w:szCs w:val="24"/>
        </w:rPr>
        <w:lastRenderedPageBreak/>
        <w:t>课程</w:t>
      </w:r>
      <w:r w:rsidRPr="000350B7">
        <w:rPr>
          <w:rFonts w:ascii="Times New Roman" w:eastAsia="宋体" w:hAnsi="Times New Roman" w:cs="Times New Roman"/>
          <w:b/>
          <w:szCs w:val="24"/>
        </w:rPr>
        <w:t>思政育人目标</w:t>
      </w:r>
    </w:p>
    <w:p w14:paraId="38E17291"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课程思政目标</w:t>
      </w:r>
      <w:r w:rsidRPr="000350B7">
        <w:rPr>
          <w:rFonts w:ascii="Times New Roman" w:eastAsia="宋体" w:hAnsi="Times New Roman" w:cs="Times New Roman" w:hint="eastAsia"/>
          <w:szCs w:val="24"/>
        </w:rPr>
        <w:t xml:space="preserve">1. </w:t>
      </w:r>
      <w:r w:rsidRPr="000350B7">
        <w:rPr>
          <w:rFonts w:ascii="Times New Roman" w:eastAsia="宋体" w:hAnsi="Times New Roman" w:cs="Times New Roman" w:hint="eastAsia"/>
          <w:szCs w:val="24"/>
        </w:rPr>
        <w:t>通过介绍课程发展史和中外映照，特别是重大科学技术成果，让学生深切感受到发展历程的艰辛，激发学生爱党、爱国、爱社会主义的深厚情怀，以及强烈的民族自豪感、使命感和责任感。</w:t>
      </w:r>
    </w:p>
    <w:p w14:paraId="3BF4EB2F"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课程思政目标</w:t>
      </w:r>
      <w:r w:rsidRPr="000350B7">
        <w:rPr>
          <w:rFonts w:ascii="Times New Roman" w:eastAsia="宋体" w:hAnsi="Times New Roman" w:cs="Times New Roman" w:hint="eastAsia"/>
          <w:szCs w:val="24"/>
        </w:rPr>
        <w:t xml:space="preserve">2. </w:t>
      </w:r>
      <w:r w:rsidRPr="000350B7">
        <w:rPr>
          <w:rFonts w:ascii="Times New Roman" w:eastAsia="宋体" w:hAnsi="Times New Roman" w:cs="Times New Roman" w:hint="eastAsia"/>
          <w:szCs w:val="24"/>
        </w:rPr>
        <w:t>结合我国在高铁、航空航天、卫星定位等领域取得的的成就，培养学生求实严谨求证、坚忍不拔探索的奋斗精神和开拓精神，实事求是、不迷信不盲从的科学精神。</w:t>
      </w:r>
    </w:p>
    <w:p w14:paraId="3DEF40FE" w14:textId="77777777" w:rsidR="007B7987" w:rsidRPr="000350B7" w:rsidRDefault="003A689D" w:rsidP="000350B7">
      <w:pPr>
        <w:spacing w:beforeLines="50" w:before="156" w:afterLines="50" w:after="156"/>
        <w:rPr>
          <w:rFonts w:ascii="Times New Roman" w:eastAsia="宋体" w:hAnsi="Times New Roman" w:cs="Times New Roman"/>
          <w:b/>
          <w:szCs w:val="24"/>
        </w:rPr>
      </w:pPr>
      <w:r w:rsidRPr="000350B7">
        <w:rPr>
          <w:rFonts w:ascii="Times New Roman" w:eastAsia="宋体" w:hAnsi="Times New Roman" w:cs="Times New Roman" w:hint="eastAsia"/>
          <w:b/>
          <w:szCs w:val="24"/>
        </w:rPr>
        <w:t>五</w:t>
      </w:r>
      <w:r w:rsidRPr="000350B7">
        <w:rPr>
          <w:rFonts w:ascii="Times New Roman" w:eastAsia="宋体" w:hAnsi="Times New Roman" w:cs="Times New Roman"/>
          <w:b/>
          <w:szCs w:val="24"/>
        </w:rPr>
        <w:t>、课程教学内容和要求</w:t>
      </w:r>
    </w:p>
    <w:p w14:paraId="1E9D1EBA"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总学时</w:t>
      </w:r>
      <w:r w:rsidRPr="000350B7">
        <w:rPr>
          <w:rFonts w:ascii="Times New Roman" w:eastAsia="宋体" w:hAnsi="Times New Roman" w:cs="Times New Roman"/>
          <w:szCs w:val="24"/>
        </w:rPr>
        <w:t> </w:t>
      </w:r>
      <w:r w:rsidRPr="000350B7">
        <w:rPr>
          <w:rFonts w:ascii="Times New Roman" w:eastAsia="宋体" w:hAnsi="Times New Roman" w:cs="Times New Roman" w:hint="eastAsia"/>
          <w:szCs w:val="24"/>
        </w:rPr>
        <w:t>32</w:t>
      </w:r>
      <w:r w:rsidRPr="000350B7">
        <w:rPr>
          <w:rFonts w:ascii="Times New Roman" w:eastAsia="宋体" w:hAnsi="Times New Roman" w:cs="Times New Roman"/>
          <w:szCs w:val="24"/>
        </w:rPr>
        <w:t>学时，讲课</w:t>
      </w:r>
      <w:r w:rsidRPr="000350B7">
        <w:rPr>
          <w:rFonts w:ascii="Times New Roman" w:eastAsia="宋体" w:hAnsi="Times New Roman" w:cs="Times New Roman" w:hint="eastAsia"/>
          <w:szCs w:val="24"/>
        </w:rPr>
        <w:t>28</w:t>
      </w:r>
      <w:r w:rsidRPr="000350B7">
        <w:rPr>
          <w:rFonts w:ascii="Times New Roman" w:eastAsia="宋体" w:hAnsi="Times New Roman" w:cs="Times New Roman"/>
          <w:szCs w:val="24"/>
        </w:rPr>
        <w:t>学时，</w:t>
      </w:r>
      <w:r w:rsidRPr="000350B7">
        <w:rPr>
          <w:rFonts w:ascii="Times New Roman" w:eastAsia="宋体" w:hAnsi="Times New Roman" w:cs="Times New Roman" w:hint="eastAsia"/>
          <w:szCs w:val="24"/>
        </w:rPr>
        <w:t>实验课</w:t>
      </w:r>
      <w:r w:rsidRPr="000350B7">
        <w:rPr>
          <w:rFonts w:ascii="Times New Roman" w:eastAsia="宋体" w:hAnsi="Times New Roman" w:cs="Times New Roman" w:hint="eastAsia"/>
          <w:szCs w:val="24"/>
        </w:rPr>
        <w:t>4</w:t>
      </w:r>
      <w:r w:rsidRPr="000350B7">
        <w:rPr>
          <w:rFonts w:ascii="Times New Roman" w:eastAsia="宋体" w:hAnsi="Times New Roman" w:cs="Times New Roman" w:hint="eastAsia"/>
          <w:szCs w:val="24"/>
        </w:rPr>
        <w:t>学时。</w:t>
      </w:r>
      <w:r w:rsidRPr="000350B7">
        <w:rPr>
          <w:rFonts w:ascii="Times New Roman" w:eastAsia="宋体" w:hAnsi="Times New Roman" w:cs="Times New Roman"/>
          <w:szCs w:val="24"/>
        </w:rPr>
        <w:t>指导自学</w:t>
      </w:r>
      <w:r w:rsidRPr="000350B7">
        <w:rPr>
          <w:rFonts w:ascii="Times New Roman" w:eastAsia="宋体" w:hAnsi="Times New Roman" w:cs="Times New Roman" w:hint="eastAsia"/>
          <w:szCs w:val="24"/>
        </w:rPr>
        <w:t>1</w:t>
      </w:r>
      <w:r w:rsidRPr="000350B7">
        <w:rPr>
          <w:rFonts w:ascii="Times New Roman" w:eastAsia="宋体" w:hAnsi="Times New Roman" w:cs="Times New Roman"/>
          <w:szCs w:val="24"/>
        </w:rPr>
        <w:t>0</w:t>
      </w:r>
      <w:r w:rsidRPr="000350B7">
        <w:rPr>
          <w:rFonts w:ascii="Times New Roman" w:eastAsia="宋体" w:hAnsi="Times New Roman" w:cs="Times New Roman"/>
          <w:szCs w:val="24"/>
        </w:rPr>
        <w:t>学时，研究性教学</w:t>
      </w:r>
      <w:r w:rsidRPr="000350B7">
        <w:rPr>
          <w:rFonts w:ascii="Times New Roman" w:eastAsia="宋体" w:hAnsi="Times New Roman" w:cs="Times New Roman" w:hint="eastAsia"/>
          <w:szCs w:val="24"/>
        </w:rPr>
        <w:t>2</w:t>
      </w:r>
      <w:r w:rsidRPr="000350B7">
        <w:rPr>
          <w:rFonts w:ascii="Times New Roman" w:eastAsia="宋体" w:hAnsi="Times New Roman" w:cs="Times New Roman"/>
          <w:szCs w:val="24"/>
        </w:rPr>
        <w:t>学时。</w:t>
      </w:r>
    </w:p>
    <w:p w14:paraId="0CB07FDE" w14:textId="77777777" w:rsidR="007B7987" w:rsidRPr="003E1C48" w:rsidRDefault="007B7987">
      <w:pPr>
        <w:spacing w:line="320" w:lineRule="exact"/>
        <w:ind w:firstLine="480"/>
        <w:rPr>
          <w:rFonts w:ascii="Calibri" w:eastAsia="宋体" w:hAnsi="Calibri" w:cs="Times New Roman"/>
        </w:rPr>
      </w:pPr>
    </w:p>
    <w:tbl>
      <w:tblPr>
        <w:tblW w:w="92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3"/>
        <w:gridCol w:w="1065"/>
        <w:gridCol w:w="3749"/>
        <w:gridCol w:w="1572"/>
        <w:gridCol w:w="676"/>
        <w:gridCol w:w="741"/>
        <w:gridCol w:w="941"/>
      </w:tblGrid>
      <w:tr w:rsidR="003E1C48" w:rsidRPr="00C25D6B" w14:paraId="07F3550F" w14:textId="77777777">
        <w:trPr>
          <w:jc w:val="center"/>
        </w:trPr>
        <w:tc>
          <w:tcPr>
            <w:tcW w:w="493" w:type="dxa"/>
            <w:vAlign w:val="center"/>
          </w:tcPr>
          <w:p w14:paraId="6A262743"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序号</w:t>
            </w:r>
          </w:p>
        </w:tc>
        <w:tc>
          <w:tcPr>
            <w:tcW w:w="1065" w:type="dxa"/>
            <w:vAlign w:val="center"/>
          </w:tcPr>
          <w:p w14:paraId="54BD175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知识单元（章节）</w:t>
            </w:r>
          </w:p>
        </w:tc>
        <w:tc>
          <w:tcPr>
            <w:tcW w:w="3749" w:type="dxa"/>
            <w:vAlign w:val="center"/>
          </w:tcPr>
          <w:p w14:paraId="75357B4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知识点</w:t>
            </w:r>
          </w:p>
        </w:tc>
        <w:tc>
          <w:tcPr>
            <w:tcW w:w="1572" w:type="dxa"/>
            <w:vAlign w:val="center"/>
          </w:tcPr>
          <w:p w14:paraId="1FC78413"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教学要求</w:t>
            </w:r>
          </w:p>
        </w:tc>
        <w:tc>
          <w:tcPr>
            <w:tcW w:w="676" w:type="dxa"/>
            <w:vAlign w:val="center"/>
          </w:tcPr>
          <w:p w14:paraId="44229DC0"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推荐学时</w:t>
            </w:r>
          </w:p>
        </w:tc>
        <w:tc>
          <w:tcPr>
            <w:tcW w:w="741" w:type="dxa"/>
          </w:tcPr>
          <w:p w14:paraId="7F0AA83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教学方式</w:t>
            </w:r>
          </w:p>
        </w:tc>
        <w:tc>
          <w:tcPr>
            <w:tcW w:w="941" w:type="dxa"/>
          </w:tcPr>
          <w:p w14:paraId="56E41B2C"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支撑课程目标</w:t>
            </w:r>
          </w:p>
        </w:tc>
      </w:tr>
      <w:tr w:rsidR="003E1C48" w:rsidRPr="00C25D6B" w14:paraId="024F9D48" w14:textId="77777777">
        <w:trPr>
          <w:trHeight w:val="360"/>
          <w:jc w:val="center"/>
        </w:trPr>
        <w:tc>
          <w:tcPr>
            <w:tcW w:w="493" w:type="dxa"/>
            <w:vMerge w:val="restart"/>
            <w:vAlign w:val="center"/>
          </w:tcPr>
          <w:p w14:paraId="1D12CD6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p>
        </w:tc>
        <w:tc>
          <w:tcPr>
            <w:tcW w:w="1065" w:type="dxa"/>
            <w:vMerge w:val="restart"/>
            <w:vAlign w:val="center"/>
          </w:tcPr>
          <w:p w14:paraId="755EE80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课程介绍、绪论</w:t>
            </w:r>
          </w:p>
        </w:tc>
        <w:tc>
          <w:tcPr>
            <w:tcW w:w="3749" w:type="dxa"/>
            <w:vAlign w:val="center"/>
          </w:tcPr>
          <w:p w14:paraId="54F7EE7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测量、电子测量和计量</w:t>
            </w:r>
          </w:p>
        </w:tc>
        <w:tc>
          <w:tcPr>
            <w:tcW w:w="1572" w:type="dxa"/>
            <w:vAlign w:val="center"/>
          </w:tcPr>
          <w:p w14:paraId="468445B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restart"/>
            <w:vAlign w:val="center"/>
          </w:tcPr>
          <w:p w14:paraId="5B743CD3"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1.5</w:t>
            </w:r>
          </w:p>
        </w:tc>
        <w:tc>
          <w:tcPr>
            <w:tcW w:w="741" w:type="dxa"/>
            <w:vMerge w:val="restart"/>
            <w:vAlign w:val="center"/>
          </w:tcPr>
          <w:p w14:paraId="154E4A57"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讲授</w:t>
            </w:r>
          </w:p>
        </w:tc>
        <w:tc>
          <w:tcPr>
            <w:tcW w:w="941" w:type="dxa"/>
            <w:vMerge w:val="restart"/>
            <w:vAlign w:val="center"/>
          </w:tcPr>
          <w:p w14:paraId="77869D5B"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p>
        </w:tc>
      </w:tr>
      <w:tr w:rsidR="003E1C48" w:rsidRPr="00C25D6B" w14:paraId="30E80432" w14:textId="77777777">
        <w:trPr>
          <w:jc w:val="center"/>
        </w:trPr>
        <w:tc>
          <w:tcPr>
            <w:tcW w:w="493" w:type="dxa"/>
            <w:vMerge/>
            <w:vAlign w:val="center"/>
          </w:tcPr>
          <w:p w14:paraId="435171F4"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268D6A39"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1A30C940"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电子测量仪器发展史</w:t>
            </w:r>
          </w:p>
        </w:tc>
        <w:tc>
          <w:tcPr>
            <w:tcW w:w="1572" w:type="dxa"/>
            <w:vAlign w:val="center"/>
          </w:tcPr>
          <w:p w14:paraId="5CA56D1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ign w:val="center"/>
          </w:tcPr>
          <w:p w14:paraId="5157318C"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19149D0E"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46D9E9B8"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346EF7E0" w14:textId="77777777">
        <w:trPr>
          <w:jc w:val="center"/>
        </w:trPr>
        <w:tc>
          <w:tcPr>
            <w:tcW w:w="493" w:type="dxa"/>
            <w:vMerge/>
            <w:vAlign w:val="center"/>
          </w:tcPr>
          <w:p w14:paraId="4FF5CF86"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24272DF5"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0E1AE78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自动测试系统发展史</w:t>
            </w:r>
          </w:p>
        </w:tc>
        <w:tc>
          <w:tcPr>
            <w:tcW w:w="1572" w:type="dxa"/>
            <w:vAlign w:val="center"/>
          </w:tcPr>
          <w:p w14:paraId="3930B927"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ign w:val="center"/>
          </w:tcPr>
          <w:p w14:paraId="1D3BCCDC"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1A2ED689"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11E90B9B"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7C9E1D58" w14:textId="77777777">
        <w:trPr>
          <w:jc w:val="center"/>
        </w:trPr>
        <w:tc>
          <w:tcPr>
            <w:tcW w:w="493" w:type="dxa"/>
            <w:vMerge w:val="restart"/>
            <w:vAlign w:val="center"/>
          </w:tcPr>
          <w:p w14:paraId="2028198E"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2</w:t>
            </w:r>
          </w:p>
        </w:tc>
        <w:tc>
          <w:tcPr>
            <w:tcW w:w="1065" w:type="dxa"/>
            <w:vMerge w:val="restart"/>
            <w:vAlign w:val="center"/>
          </w:tcPr>
          <w:p w14:paraId="3D69138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测量误差理论和测量数据处理</w:t>
            </w:r>
          </w:p>
        </w:tc>
        <w:tc>
          <w:tcPr>
            <w:tcW w:w="3749" w:type="dxa"/>
            <w:vAlign w:val="center"/>
          </w:tcPr>
          <w:p w14:paraId="031E418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测量误差的概念</w:t>
            </w:r>
          </w:p>
        </w:tc>
        <w:tc>
          <w:tcPr>
            <w:tcW w:w="1572" w:type="dxa"/>
            <w:vAlign w:val="center"/>
          </w:tcPr>
          <w:p w14:paraId="3AC5006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restart"/>
            <w:vAlign w:val="center"/>
          </w:tcPr>
          <w:p w14:paraId="32AD753E"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3</w:t>
            </w:r>
          </w:p>
        </w:tc>
        <w:tc>
          <w:tcPr>
            <w:tcW w:w="741" w:type="dxa"/>
            <w:vMerge w:val="restart"/>
            <w:vAlign w:val="center"/>
          </w:tcPr>
          <w:p w14:paraId="4377A5B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讲授</w:t>
            </w:r>
          </w:p>
        </w:tc>
        <w:tc>
          <w:tcPr>
            <w:tcW w:w="941" w:type="dxa"/>
            <w:vMerge w:val="restart"/>
            <w:vAlign w:val="center"/>
          </w:tcPr>
          <w:p w14:paraId="601E11CF"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p>
        </w:tc>
      </w:tr>
      <w:tr w:rsidR="003E1C48" w:rsidRPr="00C25D6B" w14:paraId="03FAE22C" w14:textId="77777777">
        <w:trPr>
          <w:jc w:val="center"/>
        </w:trPr>
        <w:tc>
          <w:tcPr>
            <w:tcW w:w="493" w:type="dxa"/>
            <w:vMerge/>
            <w:vAlign w:val="center"/>
          </w:tcPr>
          <w:p w14:paraId="58D8AF6E"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0BCEEF8C"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1CC8868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测量误差的分类及特点</w:t>
            </w:r>
          </w:p>
        </w:tc>
        <w:tc>
          <w:tcPr>
            <w:tcW w:w="1572" w:type="dxa"/>
            <w:vAlign w:val="center"/>
          </w:tcPr>
          <w:p w14:paraId="53DCE8F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ign w:val="center"/>
          </w:tcPr>
          <w:p w14:paraId="5CE321DA"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10969046"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7B298C5E"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0F50E79F" w14:textId="77777777">
        <w:trPr>
          <w:jc w:val="center"/>
        </w:trPr>
        <w:tc>
          <w:tcPr>
            <w:tcW w:w="493" w:type="dxa"/>
            <w:vMerge/>
            <w:vAlign w:val="center"/>
          </w:tcPr>
          <w:p w14:paraId="4AC35460"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4288CF07"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157B057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测量误差的处理与估计（重点是系统误差、随机误差、粗大误差的处理方法）</w:t>
            </w:r>
          </w:p>
        </w:tc>
        <w:tc>
          <w:tcPr>
            <w:tcW w:w="1572" w:type="dxa"/>
            <w:vAlign w:val="center"/>
          </w:tcPr>
          <w:p w14:paraId="2B8CF8A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掌握</w:t>
            </w:r>
          </w:p>
        </w:tc>
        <w:tc>
          <w:tcPr>
            <w:tcW w:w="676" w:type="dxa"/>
            <w:vMerge/>
            <w:vAlign w:val="center"/>
          </w:tcPr>
          <w:p w14:paraId="5A2CCDE7"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03E3F495"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5B2AAD8D"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49B4C317" w14:textId="77777777">
        <w:trPr>
          <w:jc w:val="center"/>
        </w:trPr>
        <w:tc>
          <w:tcPr>
            <w:tcW w:w="493" w:type="dxa"/>
            <w:vMerge/>
            <w:vAlign w:val="center"/>
          </w:tcPr>
          <w:p w14:paraId="2DD279BB"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7E94D2E5"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2E6BA4D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误差的合成与分配</w:t>
            </w:r>
          </w:p>
        </w:tc>
        <w:tc>
          <w:tcPr>
            <w:tcW w:w="1572" w:type="dxa"/>
            <w:vAlign w:val="center"/>
          </w:tcPr>
          <w:p w14:paraId="729F732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ign w:val="center"/>
          </w:tcPr>
          <w:p w14:paraId="6A111E44"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2DC31003"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2F4A1FDA"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2EFE3BA2" w14:textId="77777777">
        <w:trPr>
          <w:jc w:val="center"/>
        </w:trPr>
        <w:tc>
          <w:tcPr>
            <w:tcW w:w="493" w:type="dxa"/>
            <w:vMerge/>
            <w:vAlign w:val="center"/>
          </w:tcPr>
          <w:p w14:paraId="36AD1B7A"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2A03F428"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74BA7E6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非等精度测量与加权平均</w:t>
            </w:r>
          </w:p>
        </w:tc>
        <w:tc>
          <w:tcPr>
            <w:tcW w:w="1572" w:type="dxa"/>
            <w:vAlign w:val="center"/>
          </w:tcPr>
          <w:p w14:paraId="318FB6B1"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ign w:val="center"/>
          </w:tcPr>
          <w:p w14:paraId="71608195"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1E5836CE"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393B321C"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4758378E" w14:textId="77777777">
        <w:trPr>
          <w:jc w:val="center"/>
        </w:trPr>
        <w:tc>
          <w:tcPr>
            <w:tcW w:w="493" w:type="dxa"/>
            <w:vMerge/>
            <w:vAlign w:val="center"/>
          </w:tcPr>
          <w:p w14:paraId="6A42790F"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132B3208"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7B2B20D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测量不确定度</w:t>
            </w:r>
          </w:p>
        </w:tc>
        <w:tc>
          <w:tcPr>
            <w:tcW w:w="1572" w:type="dxa"/>
            <w:vAlign w:val="center"/>
          </w:tcPr>
          <w:p w14:paraId="4098B4D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ign w:val="center"/>
          </w:tcPr>
          <w:p w14:paraId="3D5DC3EA"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5131C9DD"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7E1A05AA"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7F60BB3C" w14:textId="77777777">
        <w:trPr>
          <w:jc w:val="center"/>
        </w:trPr>
        <w:tc>
          <w:tcPr>
            <w:tcW w:w="493" w:type="dxa"/>
            <w:vMerge w:val="restart"/>
            <w:vAlign w:val="center"/>
          </w:tcPr>
          <w:p w14:paraId="1E58128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3</w:t>
            </w:r>
          </w:p>
        </w:tc>
        <w:tc>
          <w:tcPr>
            <w:tcW w:w="1065" w:type="dxa"/>
            <w:vMerge w:val="restart"/>
            <w:vAlign w:val="center"/>
          </w:tcPr>
          <w:p w14:paraId="33CBE457"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时间与频率的测量</w:t>
            </w:r>
          </w:p>
        </w:tc>
        <w:tc>
          <w:tcPr>
            <w:tcW w:w="3749" w:type="dxa"/>
            <w:vAlign w:val="center"/>
          </w:tcPr>
          <w:p w14:paraId="3003BDE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时频基准及测量仪器</w:t>
            </w:r>
          </w:p>
        </w:tc>
        <w:tc>
          <w:tcPr>
            <w:tcW w:w="1572" w:type="dxa"/>
            <w:vAlign w:val="center"/>
          </w:tcPr>
          <w:p w14:paraId="1A9896F7"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restart"/>
            <w:vAlign w:val="center"/>
          </w:tcPr>
          <w:p w14:paraId="6AE451F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3</w:t>
            </w:r>
          </w:p>
        </w:tc>
        <w:tc>
          <w:tcPr>
            <w:tcW w:w="741" w:type="dxa"/>
            <w:vMerge w:val="restart"/>
            <w:vAlign w:val="center"/>
          </w:tcPr>
          <w:p w14:paraId="5429D24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讲授</w:t>
            </w:r>
          </w:p>
        </w:tc>
        <w:tc>
          <w:tcPr>
            <w:tcW w:w="941" w:type="dxa"/>
            <w:vMerge w:val="restart"/>
            <w:vAlign w:val="center"/>
          </w:tcPr>
          <w:p w14:paraId="63744AA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2</w:t>
            </w:r>
          </w:p>
        </w:tc>
      </w:tr>
      <w:tr w:rsidR="003E1C48" w:rsidRPr="00C25D6B" w14:paraId="4B1675F2" w14:textId="77777777">
        <w:trPr>
          <w:jc w:val="center"/>
        </w:trPr>
        <w:tc>
          <w:tcPr>
            <w:tcW w:w="493" w:type="dxa"/>
            <w:vMerge/>
            <w:vAlign w:val="center"/>
          </w:tcPr>
          <w:p w14:paraId="3CFBF372"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28B71FA0"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1445145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常规电子计数器（重点是测频与测周的原理与误差分析）</w:t>
            </w:r>
          </w:p>
        </w:tc>
        <w:tc>
          <w:tcPr>
            <w:tcW w:w="1572" w:type="dxa"/>
            <w:vAlign w:val="center"/>
          </w:tcPr>
          <w:p w14:paraId="392A37EE"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掌握</w:t>
            </w:r>
          </w:p>
        </w:tc>
        <w:tc>
          <w:tcPr>
            <w:tcW w:w="676" w:type="dxa"/>
            <w:vMerge/>
            <w:vAlign w:val="center"/>
          </w:tcPr>
          <w:p w14:paraId="23B075A3"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439DAF54"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135BFD70"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1F5EE68E" w14:textId="77777777">
        <w:trPr>
          <w:jc w:val="center"/>
        </w:trPr>
        <w:tc>
          <w:tcPr>
            <w:tcW w:w="493" w:type="dxa"/>
            <w:vMerge/>
            <w:vAlign w:val="center"/>
          </w:tcPr>
          <w:p w14:paraId="37B7B0F6"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1D0CA45D"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090A32D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提高测量准确度的方法</w:t>
            </w:r>
          </w:p>
        </w:tc>
        <w:tc>
          <w:tcPr>
            <w:tcW w:w="1572" w:type="dxa"/>
            <w:vAlign w:val="center"/>
          </w:tcPr>
          <w:p w14:paraId="674D3EA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ign w:val="center"/>
          </w:tcPr>
          <w:p w14:paraId="1968FFEF"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6C2F2BF1"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68B5BEA0"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60C21EBE" w14:textId="77777777">
        <w:trPr>
          <w:jc w:val="center"/>
        </w:trPr>
        <w:tc>
          <w:tcPr>
            <w:tcW w:w="493" w:type="dxa"/>
            <w:vMerge/>
            <w:vAlign w:val="center"/>
          </w:tcPr>
          <w:p w14:paraId="16BF94AE"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4EB78870"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71FA177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电子计数器的技术指标和应用</w:t>
            </w:r>
          </w:p>
        </w:tc>
        <w:tc>
          <w:tcPr>
            <w:tcW w:w="1572" w:type="dxa"/>
            <w:vAlign w:val="center"/>
          </w:tcPr>
          <w:p w14:paraId="2263F85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ign w:val="center"/>
          </w:tcPr>
          <w:p w14:paraId="703B0B07"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2422FB30"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6D0B2CC9"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7C14859D" w14:textId="77777777">
        <w:trPr>
          <w:jc w:val="center"/>
        </w:trPr>
        <w:tc>
          <w:tcPr>
            <w:tcW w:w="493" w:type="dxa"/>
            <w:vMerge w:val="restart"/>
            <w:vAlign w:val="center"/>
          </w:tcPr>
          <w:p w14:paraId="1222457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4</w:t>
            </w:r>
          </w:p>
        </w:tc>
        <w:tc>
          <w:tcPr>
            <w:tcW w:w="1065" w:type="dxa"/>
            <w:vMerge w:val="restart"/>
            <w:vAlign w:val="center"/>
          </w:tcPr>
          <w:p w14:paraId="47CF323B"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电压测量</w:t>
            </w:r>
          </w:p>
        </w:tc>
        <w:tc>
          <w:tcPr>
            <w:tcW w:w="3749" w:type="dxa"/>
            <w:vAlign w:val="center"/>
          </w:tcPr>
          <w:p w14:paraId="72C6D90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采用模拟技术的电压测量</w:t>
            </w:r>
          </w:p>
        </w:tc>
        <w:tc>
          <w:tcPr>
            <w:tcW w:w="1572" w:type="dxa"/>
            <w:vAlign w:val="center"/>
          </w:tcPr>
          <w:p w14:paraId="5180A1FB"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restart"/>
            <w:vAlign w:val="center"/>
          </w:tcPr>
          <w:p w14:paraId="4ED2FC1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3.5</w:t>
            </w:r>
          </w:p>
        </w:tc>
        <w:tc>
          <w:tcPr>
            <w:tcW w:w="741" w:type="dxa"/>
            <w:vMerge w:val="restart"/>
            <w:vAlign w:val="center"/>
          </w:tcPr>
          <w:p w14:paraId="0F1ECDE3"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讲授</w:t>
            </w:r>
          </w:p>
        </w:tc>
        <w:tc>
          <w:tcPr>
            <w:tcW w:w="941" w:type="dxa"/>
            <w:vMerge w:val="restart"/>
            <w:vAlign w:val="center"/>
          </w:tcPr>
          <w:p w14:paraId="2BCD3FC7"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2</w:t>
            </w:r>
          </w:p>
        </w:tc>
      </w:tr>
      <w:tr w:rsidR="003E1C48" w:rsidRPr="00C25D6B" w14:paraId="158E38A4" w14:textId="77777777">
        <w:trPr>
          <w:jc w:val="center"/>
        </w:trPr>
        <w:tc>
          <w:tcPr>
            <w:tcW w:w="493" w:type="dxa"/>
            <w:vMerge/>
            <w:vAlign w:val="center"/>
          </w:tcPr>
          <w:p w14:paraId="3A56CD73"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2F148088"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4093AD6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采用数字技术的电压测量（重点和难点是数字电压表中的模数转换器）</w:t>
            </w:r>
          </w:p>
        </w:tc>
        <w:tc>
          <w:tcPr>
            <w:tcW w:w="1572" w:type="dxa"/>
            <w:vAlign w:val="center"/>
          </w:tcPr>
          <w:p w14:paraId="7C6F697B"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掌握</w:t>
            </w:r>
          </w:p>
        </w:tc>
        <w:tc>
          <w:tcPr>
            <w:tcW w:w="676" w:type="dxa"/>
            <w:vMerge/>
            <w:vAlign w:val="center"/>
          </w:tcPr>
          <w:p w14:paraId="592E8E91"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6A202651"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6E6AE2DD"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3E643B8F" w14:textId="77777777">
        <w:trPr>
          <w:jc w:val="center"/>
        </w:trPr>
        <w:tc>
          <w:tcPr>
            <w:tcW w:w="493" w:type="dxa"/>
            <w:vMerge/>
            <w:vAlign w:val="center"/>
          </w:tcPr>
          <w:p w14:paraId="0C1FA4E7"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3505E3AC"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3DFC0857"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基于电压测量的其他仪器</w:t>
            </w:r>
          </w:p>
        </w:tc>
        <w:tc>
          <w:tcPr>
            <w:tcW w:w="1572" w:type="dxa"/>
            <w:vAlign w:val="center"/>
          </w:tcPr>
          <w:p w14:paraId="08D8B6B1"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ign w:val="center"/>
          </w:tcPr>
          <w:p w14:paraId="7CE569E8"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081CDFAC"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56BD7CA9"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587936E4" w14:textId="77777777">
        <w:trPr>
          <w:jc w:val="center"/>
        </w:trPr>
        <w:tc>
          <w:tcPr>
            <w:tcW w:w="493" w:type="dxa"/>
            <w:vMerge w:val="restart"/>
            <w:vAlign w:val="center"/>
          </w:tcPr>
          <w:p w14:paraId="264DA07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5</w:t>
            </w:r>
          </w:p>
        </w:tc>
        <w:tc>
          <w:tcPr>
            <w:tcW w:w="1065" w:type="dxa"/>
            <w:vMerge w:val="restart"/>
            <w:vAlign w:val="center"/>
          </w:tcPr>
          <w:p w14:paraId="0B119B9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信号源</w:t>
            </w:r>
          </w:p>
        </w:tc>
        <w:tc>
          <w:tcPr>
            <w:tcW w:w="3749" w:type="dxa"/>
            <w:vAlign w:val="center"/>
          </w:tcPr>
          <w:p w14:paraId="3D8AF00F"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信号源的基本原理</w:t>
            </w:r>
          </w:p>
        </w:tc>
        <w:tc>
          <w:tcPr>
            <w:tcW w:w="1572" w:type="dxa"/>
            <w:vAlign w:val="center"/>
          </w:tcPr>
          <w:p w14:paraId="16284120"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restart"/>
            <w:vAlign w:val="center"/>
          </w:tcPr>
          <w:p w14:paraId="21571BA7"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3</w:t>
            </w:r>
          </w:p>
        </w:tc>
        <w:tc>
          <w:tcPr>
            <w:tcW w:w="741" w:type="dxa"/>
            <w:vMerge w:val="restart"/>
            <w:vAlign w:val="center"/>
          </w:tcPr>
          <w:p w14:paraId="25CCA3E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讲授</w:t>
            </w:r>
          </w:p>
        </w:tc>
        <w:tc>
          <w:tcPr>
            <w:tcW w:w="941" w:type="dxa"/>
            <w:vMerge w:val="restart"/>
            <w:vAlign w:val="center"/>
          </w:tcPr>
          <w:p w14:paraId="36B853F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2</w:t>
            </w:r>
          </w:p>
        </w:tc>
      </w:tr>
      <w:tr w:rsidR="003E1C48" w:rsidRPr="00C25D6B" w14:paraId="7D8F3318" w14:textId="77777777">
        <w:trPr>
          <w:jc w:val="center"/>
        </w:trPr>
        <w:tc>
          <w:tcPr>
            <w:tcW w:w="493" w:type="dxa"/>
            <w:vMerge/>
            <w:vAlign w:val="center"/>
          </w:tcPr>
          <w:p w14:paraId="3D3BA9B6"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34EA7FA3"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232F65DC"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信号源中的关键技术（重点是</w:t>
            </w:r>
            <w:r w:rsidRPr="00C25D6B">
              <w:rPr>
                <w:rFonts w:ascii="Times New Roman" w:eastAsia="宋体" w:hAnsi="Times New Roman" w:cs="Times New Roman" w:hint="eastAsia"/>
                <w:szCs w:val="21"/>
              </w:rPr>
              <w:t>DDFS</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DDWS</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PLL</w:t>
            </w:r>
            <w:r w:rsidRPr="00C25D6B">
              <w:rPr>
                <w:rFonts w:ascii="Times New Roman" w:eastAsia="宋体" w:hAnsi="Times New Roman" w:cs="Times New Roman" w:hint="eastAsia"/>
                <w:szCs w:val="21"/>
              </w:rPr>
              <w:t>的原理）</w:t>
            </w:r>
          </w:p>
        </w:tc>
        <w:tc>
          <w:tcPr>
            <w:tcW w:w="1572" w:type="dxa"/>
            <w:vAlign w:val="center"/>
          </w:tcPr>
          <w:p w14:paraId="6C6373FF"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掌握</w:t>
            </w:r>
          </w:p>
        </w:tc>
        <w:tc>
          <w:tcPr>
            <w:tcW w:w="676" w:type="dxa"/>
            <w:vMerge/>
            <w:vAlign w:val="center"/>
          </w:tcPr>
          <w:p w14:paraId="3E65FDFD"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69CDB297"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13494956"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7F2E4747" w14:textId="77777777">
        <w:trPr>
          <w:jc w:val="center"/>
        </w:trPr>
        <w:tc>
          <w:tcPr>
            <w:tcW w:w="493" w:type="dxa"/>
            <w:vMerge/>
            <w:vAlign w:val="center"/>
          </w:tcPr>
          <w:p w14:paraId="79A80B2A"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3EC13661"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15500547"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典型信号源及其应用</w:t>
            </w:r>
          </w:p>
        </w:tc>
        <w:tc>
          <w:tcPr>
            <w:tcW w:w="1572" w:type="dxa"/>
            <w:vAlign w:val="center"/>
          </w:tcPr>
          <w:p w14:paraId="39E726B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ign w:val="center"/>
          </w:tcPr>
          <w:p w14:paraId="73C45374"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4DC26C58"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36C358B1"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19CDAAEA" w14:textId="77777777">
        <w:trPr>
          <w:jc w:val="center"/>
        </w:trPr>
        <w:tc>
          <w:tcPr>
            <w:tcW w:w="493" w:type="dxa"/>
            <w:vMerge w:val="restart"/>
            <w:vAlign w:val="center"/>
          </w:tcPr>
          <w:p w14:paraId="2D716BD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6</w:t>
            </w:r>
          </w:p>
        </w:tc>
        <w:tc>
          <w:tcPr>
            <w:tcW w:w="1065" w:type="dxa"/>
            <w:vMerge w:val="restart"/>
            <w:vAlign w:val="center"/>
          </w:tcPr>
          <w:p w14:paraId="734343D0"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时域测量</w:t>
            </w:r>
          </w:p>
        </w:tc>
        <w:tc>
          <w:tcPr>
            <w:tcW w:w="3749" w:type="dxa"/>
            <w:vAlign w:val="center"/>
          </w:tcPr>
          <w:p w14:paraId="768D768C"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模拟示波器</w:t>
            </w:r>
          </w:p>
        </w:tc>
        <w:tc>
          <w:tcPr>
            <w:tcW w:w="1572" w:type="dxa"/>
            <w:vAlign w:val="center"/>
          </w:tcPr>
          <w:p w14:paraId="2C09DFF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restart"/>
            <w:vAlign w:val="center"/>
          </w:tcPr>
          <w:p w14:paraId="11E180A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4</w:t>
            </w:r>
          </w:p>
        </w:tc>
        <w:tc>
          <w:tcPr>
            <w:tcW w:w="741" w:type="dxa"/>
            <w:vMerge w:val="restart"/>
            <w:vAlign w:val="center"/>
          </w:tcPr>
          <w:p w14:paraId="1311B840"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讲授</w:t>
            </w:r>
          </w:p>
        </w:tc>
        <w:tc>
          <w:tcPr>
            <w:tcW w:w="941" w:type="dxa"/>
            <w:vMerge w:val="restart"/>
            <w:vAlign w:val="center"/>
          </w:tcPr>
          <w:p w14:paraId="29D6357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2</w:t>
            </w:r>
          </w:p>
        </w:tc>
      </w:tr>
      <w:tr w:rsidR="003E1C48" w:rsidRPr="00C25D6B" w14:paraId="32B5D42B" w14:textId="77777777">
        <w:trPr>
          <w:jc w:val="center"/>
        </w:trPr>
        <w:tc>
          <w:tcPr>
            <w:tcW w:w="493" w:type="dxa"/>
            <w:vMerge/>
            <w:vAlign w:val="center"/>
          </w:tcPr>
          <w:p w14:paraId="02228B95"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02518BEE"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0D71D0CE"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数字示波器的基本原理</w:t>
            </w:r>
          </w:p>
          <w:p w14:paraId="626420CF"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（重点是原理结构图）</w:t>
            </w:r>
          </w:p>
        </w:tc>
        <w:tc>
          <w:tcPr>
            <w:tcW w:w="1572" w:type="dxa"/>
            <w:vAlign w:val="center"/>
          </w:tcPr>
          <w:p w14:paraId="364B7D5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掌握</w:t>
            </w:r>
          </w:p>
        </w:tc>
        <w:tc>
          <w:tcPr>
            <w:tcW w:w="676" w:type="dxa"/>
            <w:vMerge/>
            <w:vAlign w:val="center"/>
          </w:tcPr>
          <w:p w14:paraId="09140F3B"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61990CBE"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478ACBB6"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1AF1A5D9" w14:textId="77777777">
        <w:trPr>
          <w:jc w:val="center"/>
        </w:trPr>
        <w:tc>
          <w:tcPr>
            <w:tcW w:w="493" w:type="dxa"/>
            <w:vMerge/>
            <w:vAlign w:val="center"/>
          </w:tcPr>
          <w:p w14:paraId="0499414D"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066AEBFC"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4EEBE130"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数字存储示波器的组成和关键技术</w:t>
            </w:r>
          </w:p>
          <w:p w14:paraId="4A2AC29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（重点和难点包括：采样技术、出发方式、采集模式和显示）</w:t>
            </w:r>
          </w:p>
        </w:tc>
        <w:tc>
          <w:tcPr>
            <w:tcW w:w="1572" w:type="dxa"/>
            <w:vAlign w:val="center"/>
          </w:tcPr>
          <w:p w14:paraId="6577A74B"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掌握</w:t>
            </w:r>
          </w:p>
        </w:tc>
        <w:tc>
          <w:tcPr>
            <w:tcW w:w="676" w:type="dxa"/>
            <w:vMerge/>
            <w:vAlign w:val="center"/>
          </w:tcPr>
          <w:p w14:paraId="3A59C7EE"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2157CD94"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4076719F"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7E886946" w14:textId="77777777">
        <w:trPr>
          <w:jc w:val="center"/>
        </w:trPr>
        <w:tc>
          <w:tcPr>
            <w:tcW w:w="493" w:type="dxa"/>
            <w:vMerge/>
            <w:vAlign w:val="center"/>
          </w:tcPr>
          <w:p w14:paraId="43743B71"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5D192E13"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2A096871"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示波器的技术参数</w:t>
            </w:r>
          </w:p>
        </w:tc>
        <w:tc>
          <w:tcPr>
            <w:tcW w:w="1572" w:type="dxa"/>
            <w:vAlign w:val="center"/>
          </w:tcPr>
          <w:p w14:paraId="45F8933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ign w:val="center"/>
          </w:tcPr>
          <w:p w14:paraId="6C34687D"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31997680"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6763E656"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7BBE152E" w14:textId="77777777">
        <w:trPr>
          <w:jc w:val="center"/>
        </w:trPr>
        <w:tc>
          <w:tcPr>
            <w:tcW w:w="493" w:type="dxa"/>
            <w:vMerge/>
            <w:vAlign w:val="center"/>
          </w:tcPr>
          <w:p w14:paraId="523BA22F"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54C9B360"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58F33C9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示波器的使用</w:t>
            </w:r>
          </w:p>
        </w:tc>
        <w:tc>
          <w:tcPr>
            <w:tcW w:w="1572" w:type="dxa"/>
            <w:vAlign w:val="center"/>
          </w:tcPr>
          <w:p w14:paraId="06688171"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ign w:val="center"/>
          </w:tcPr>
          <w:p w14:paraId="723A86F1"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4A57C2E9"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23DD4C1F"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2FEB95E7" w14:textId="77777777">
        <w:trPr>
          <w:jc w:val="center"/>
        </w:trPr>
        <w:tc>
          <w:tcPr>
            <w:tcW w:w="493" w:type="dxa"/>
            <w:vMerge w:val="restart"/>
            <w:vAlign w:val="center"/>
          </w:tcPr>
          <w:p w14:paraId="463F705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7</w:t>
            </w:r>
          </w:p>
        </w:tc>
        <w:tc>
          <w:tcPr>
            <w:tcW w:w="1065" w:type="dxa"/>
            <w:vMerge w:val="restart"/>
            <w:vAlign w:val="center"/>
          </w:tcPr>
          <w:p w14:paraId="0AC55901"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实验</w:t>
            </w:r>
          </w:p>
        </w:tc>
        <w:tc>
          <w:tcPr>
            <w:tcW w:w="3749" w:type="dxa"/>
            <w:vAlign w:val="center"/>
          </w:tcPr>
          <w:p w14:paraId="4FF432F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用示波器观测正弦波，观测不同触发条件下显示的波形，掌握示波器的触</w:t>
            </w:r>
            <w:r w:rsidRPr="00C25D6B">
              <w:rPr>
                <w:rFonts w:ascii="Times New Roman" w:eastAsia="宋体" w:hAnsi="Times New Roman" w:cs="Times New Roman" w:hint="eastAsia"/>
                <w:szCs w:val="21"/>
              </w:rPr>
              <w:lastRenderedPageBreak/>
              <w:t>发电平、触发极性的设置方法</w:t>
            </w:r>
          </w:p>
        </w:tc>
        <w:tc>
          <w:tcPr>
            <w:tcW w:w="1572" w:type="dxa"/>
            <w:vAlign w:val="center"/>
          </w:tcPr>
          <w:p w14:paraId="6653D8A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lastRenderedPageBreak/>
              <w:t>掌握</w:t>
            </w:r>
          </w:p>
        </w:tc>
        <w:tc>
          <w:tcPr>
            <w:tcW w:w="676" w:type="dxa"/>
            <w:vMerge w:val="restart"/>
            <w:vAlign w:val="center"/>
          </w:tcPr>
          <w:p w14:paraId="39ABCEAB"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2</w:t>
            </w:r>
          </w:p>
        </w:tc>
        <w:tc>
          <w:tcPr>
            <w:tcW w:w="741" w:type="dxa"/>
            <w:vMerge w:val="restart"/>
            <w:vAlign w:val="center"/>
          </w:tcPr>
          <w:p w14:paraId="0F2458F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实验</w:t>
            </w:r>
          </w:p>
        </w:tc>
        <w:tc>
          <w:tcPr>
            <w:tcW w:w="941" w:type="dxa"/>
            <w:vMerge w:val="restart"/>
            <w:vAlign w:val="center"/>
          </w:tcPr>
          <w:p w14:paraId="0075528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2</w:t>
            </w:r>
          </w:p>
        </w:tc>
      </w:tr>
      <w:tr w:rsidR="003E1C48" w:rsidRPr="00C25D6B" w14:paraId="781AED8A" w14:textId="77777777">
        <w:trPr>
          <w:jc w:val="center"/>
        </w:trPr>
        <w:tc>
          <w:tcPr>
            <w:tcW w:w="493" w:type="dxa"/>
            <w:vMerge/>
            <w:vAlign w:val="center"/>
          </w:tcPr>
          <w:p w14:paraId="7BE293BC"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3E4A9051"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4D8F3CC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用示波器观测调幅波和调频波，掌握示波器水平和垂直通道的设置方法</w:t>
            </w:r>
          </w:p>
        </w:tc>
        <w:tc>
          <w:tcPr>
            <w:tcW w:w="1572" w:type="dxa"/>
            <w:vAlign w:val="center"/>
          </w:tcPr>
          <w:p w14:paraId="0B1B97D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掌握</w:t>
            </w:r>
          </w:p>
        </w:tc>
        <w:tc>
          <w:tcPr>
            <w:tcW w:w="676" w:type="dxa"/>
            <w:vMerge/>
            <w:vAlign w:val="center"/>
          </w:tcPr>
          <w:p w14:paraId="3C9C6B52"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57CDF152"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12AFAA0A"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2EF8B8B0" w14:textId="77777777">
        <w:trPr>
          <w:jc w:val="center"/>
        </w:trPr>
        <w:tc>
          <w:tcPr>
            <w:tcW w:w="493" w:type="dxa"/>
            <w:vMerge w:val="restart"/>
            <w:vAlign w:val="center"/>
          </w:tcPr>
          <w:p w14:paraId="3C17B1E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8</w:t>
            </w:r>
          </w:p>
        </w:tc>
        <w:tc>
          <w:tcPr>
            <w:tcW w:w="1065" w:type="dxa"/>
            <w:vMerge w:val="restart"/>
            <w:vAlign w:val="center"/>
          </w:tcPr>
          <w:p w14:paraId="7410E4F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频谱分析仪</w:t>
            </w:r>
          </w:p>
        </w:tc>
        <w:tc>
          <w:tcPr>
            <w:tcW w:w="3749" w:type="dxa"/>
            <w:vAlign w:val="center"/>
          </w:tcPr>
          <w:p w14:paraId="472D208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频域测量</w:t>
            </w:r>
          </w:p>
        </w:tc>
        <w:tc>
          <w:tcPr>
            <w:tcW w:w="1572" w:type="dxa"/>
            <w:vAlign w:val="center"/>
          </w:tcPr>
          <w:p w14:paraId="2946202E"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restart"/>
            <w:vAlign w:val="center"/>
          </w:tcPr>
          <w:p w14:paraId="024D5A9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4</w:t>
            </w:r>
          </w:p>
        </w:tc>
        <w:tc>
          <w:tcPr>
            <w:tcW w:w="741" w:type="dxa"/>
            <w:vMerge w:val="restart"/>
            <w:vAlign w:val="center"/>
          </w:tcPr>
          <w:p w14:paraId="6C98BFBF"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讲授</w:t>
            </w:r>
          </w:p>
        </w:tc>
        <w:tc>
          <w:tcPr>
            <w:tcW w:w="941" w:type="dxa"/>
            <w:vMerge w:val="restart"/>
            <w:vAlign w:val="center"/>
          </w:tcPr>
          <w:p w14:paraId="3B00F661"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2</w:t>
            </w:r>
          </w:p>
        </w:tc>
      </w:tr>
      <w:tr w:rsidR="003E1C48" w:rsidRPr="00C25D6B" w14:paraId="3EB488A5" w14:textId="77777777">
        <w:trPr>
          <w:jc w:val="center"/>
        </w:trPr>
        <w:tc>
          <w:tcPr>
            <w:tcW w:w="493" w:type="dxa"/>
            <w:vMerge/>
            <w:vAlign w:val="center"/>
          </w:tcPr>
          <w:p w14:paraId="16D1FC6D"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10CD95D3"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39F98A4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傅里叶分析仪</w:t>
            </w:r>
          </w:p>
        </w:tc>
        <w:tc>
          <w:tcPr>
            <w:tcW w:w="1572" w:type="dxa"/>
            <w:vAlign w:val="center"/>
          </w:tcPr>
          <w:p w14:paraId="353AC2B3"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ign w:val="center"/>
          </w:tcPr>
          <w:p w14:paraId="2A4C1F00"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454E11E6"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5F1188A8"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646C711F" w14:textId="77777777">
        <w:trPr>
          <w:trHeight w:val="680"/>
          <w:jc w:val="center"/>
        </w:trPr>
        <w:tc>
          <w:tcPr>
            <w:tcW w:w="493" w:type="dxa"/>
            <w:vMerge/>
            <w:vAlign w:val="center"/>
          </w:tcPr>
          <w:p w14:paraId="2EEB0632"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0959875B"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tcBorders>
              <w:bottom w:val="single" w:sz="4" w:space="0" w:color="auto"/>
            </w:tcBorders>
            <w:vAlign w:val="center"/>
          </w:tcPr>
          <w:p w14:paraId="4AAA63B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外差式频谱分析仪（重点和难点是频谱分析仪各模块的原理与功能）</w:t>
            </w:r>
          </w:p>
        </w:tc>
        <w:tc>
          <w:tcPr>
            <w:tcW w:w="1572" w:type="dxa"/>
            <w:tcBorders>
              <w:bottom w:val="single" w:sz="4" w:space="0" w:color="auto"/>
            </w:tcBorders>
            <w:vAlign w:val="center"/>
          </w:tcPr>
          <w:p w14:paraId="05BFF2B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掌握</w:t>
            </w:r>
          </w:p>
        </w:tc>
        <w:tc>
          <w:tcPr>
            <w:tcW w:w="676" w:type="dxa"/>
            <w:vMerge/>
            <w:vAlign w:val="center"/>
          </w:tcPr>
          <w:p w14:paraId="2FCE4545"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17444129"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3084743F"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23F01F52" w14:textId="77777777">
        <w:trPr>
          <w:trHeight w:val="253"/>
          <w:jc w:val="center"/>
        </w:trPr>
        <w:tc>
          <w:tcPr>
            <w:tcW w:w="493" w:type="dxa"/>
            <w:vMerge/>
            <w:vAlign w:val="center"/>
          </w:tcPr>
          <w:p w14:paraId="2F3CA31B"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444A0B6A"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tcBorders>
              <w:top w:val="single" w:sz="4" w:space="0" w:color="auto"/>
            </w:tcBorders>
            <w:vAlign w:val="center"/>
          </w:tcPr>
          <w:p w14:paraId="67A4BBB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频谱分析仪演示实验</w:t>
            </w:r>
          </w:p>
        </w:tc>
        <w:tc>
          <w:tcPr>
            <w:tcW w:w="1572" w:type="dxa"/>
            <w:tcBorders>
              <w:top w:val="single" w:sz="4" w:space="0" w:color="auto"/>
            </w:tcBorders>
            <w:vAlign w:val="center"/>
          </w:tcPr>
          <w:p w14:paraId="35C2765C"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ign w:val="center"/>
          </w:tcPr>
          <w:p w14:paraId="00436C36"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359AFD5A"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15F64635"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401A7245" w14:textId="77777777">
        <w:trPr>
          <w:jc w:val="center"/>
        </w:trPr>
        <w:tc>
          <w:tcPr>
            <w:tcW w:w="493" w:type="dxa"/>
            <w:vMerge/>
            <w:vAlign w:val="center"/>
          </w:tcPr>
          <w:p w14:paraId="4DEE4BE1"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49E1CE54"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76B55350"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频谱分析仪的发展趋势</w:t>
            </w:r>
          </w:p>
        </w:tc>
        <w:tc>
          <w:tcPr>
            <w:tcW w:w="1572" w:type="dxa"/>
            <w:vAlign w:val="center"/>
          </w:tcPr>
          <w:p w14:paraId="254A2C5C"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ign w:val="center"/>
          </w:tcPr>
          <w:p w14:paraId="2994887C"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4244C654"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637950B7"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674D1095" w14:textId="77777777">
        <w:trPr>
          <w:jc w:val="center"/>
        </w:trPr>
        <w:tc>
          <w:tcPr>
            <w:tcW w:w="493" w:type="dxa"/>
            <w:vMerge w:val="restart"/>
            <w:vAlign w:val="center"/>
          </w:tcPr>
          <w:p w14:paraId="519E893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9</w:t>
            </w:r>
          </w:p>
        </w:tc>
        <w:tc>
          <w:tcPr>
            <w:tcW w:w="1065" w:type="dxa"/>
            <w:vMerge w:val="restart"/>
            <w:vAlign w:val="center"/>
          </w:tcPr>
          <w:p w14:paraId="4A03267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实验</w:t>
            </w:r>
          </w:p>
        </w:tc>
        <w:tc>
          <w:tcPr>
            <w:tcW w:w="3749" w:type="dxa"/>
            <w:vAlign w:val="center"/>
          </w:tcPr>
          <w:p w14:paraId="75E7D6D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用频谱仪观测正弦波，掌握频谱仪分析频率范围、参考电平、分辨率带宽、视频带宽、输入衰减、检波器的设置方法，理解这些参数对测量的影响。</w:t>
            </w:r>
          </w:p>
        </w:tc>
        <w:tc>
          <w:tcPr>
            <w:tcW w:w="1572" w:type="dxa"/>
            <w:vAlign w:val="center"/>
          </w:tcPr>
          <w:p w14:paraId="5A299247"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掌握</w:t>
            </w:r>
          </w:p>
        </w:tc>
        <w:tc>
          <w:tcPr>
            <w:tcW w:w="676" w:type="dxa"/>
            <w:vMerge w:val="restart"/>
            <w:vAlign w:val="center"/>
          </w:tcPr>
          <w:p w14:paraId="07DD930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2</w:t>
            </w:r>
          </w:p>
        </w:tc>
        <w:tc>
          <w:tcPr>
            <w:tcW w:w="741" w:type="dxa"/>
            <w:vMerge w:val="restart"/>
            <w:vAlign w:val="center"/>
          </w:tcPr>
          <w:p w14:paraId="5A5E0FD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实验</w:t>
            </w:r>
          </w:p>
        </w:tc>
        <w:tc>
          <w:tcPr>
            <w:tcW w:w="941" w:type="dxa"/>
            <w:vMerge w:val="restart"/>
            <w:vAlign w:val="center"/>
          </w:tcPr>
          <w:p w14:paraId="65938473"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2</w:t>
            </w:r>
          </w:p>
        </w:tc>
      </w:tr>
      <w:tr w:rsidR="003E1C48" w:rsidRPr="00C25D6B" w14:paraId="39489C11" w14:textId="77777777">
        <w:trPr>
          <w:jc w:val="center"/>
        </w:trPr>
        <w:tc>
          <w:tcPr>
            <w:tcW w:w="493" w:type="dxa"/>
            <w:vMerge/>
            <w:vAlign w:val="center"/>
          </w:tcPr>
          <w:p w14:paraId="1282180C"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23E137C3"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1224FE8C"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用频谱仪观测调幅波、调频波、方波、三角波、</w:t>
            </w:r>
            <w:r w:rsidRPr="00C25D6B">
              <w:rPr>
                <w:rFonts w:ascii="Times New Roman" w:eastAsia="宋体" w:hAnsi="Times New Roman" w:cs="Times New Roman" w:hint="eastAsia"/>
                <w:szCs w:val="21"/>
              </w:rPr>
              <w:t>FSK</w:t>
            </w:r>
            <w:r w:rsidRPr="00C25D6B">
              <w:rPr>
                <w:rFonts w:ascii="Times New Roman" w:eastAsia="宋体" w:hAnsi="Times New Roman" w:cs="Times New Roman" w:hint="eastAsia"/>
                <w:szCs w:val="21"/>
              </w:rPr>
              <w:t>信号，分析观测结果</w:t>
            </w:r>
          </w:p>
        </w:tc>
        <w:tc>
          <w:tcPr>
            <w:tcW w:w="1572" w:type="dxa"/>
            <w:vAlign w:val="center"/>
          </w:tcPr>
          <w:p w14:paraId="3045F80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掌握</w:t>
            </w:r>
          </w:p>
        </w:tc>
        <w:tc>
          <w:tcPr>
            <w:tcW w:w="676" w:type="dxa"/>
            <w:vMerge/>
            <w:vAlign w:val="center"/>
          </w:tcPr>
          <w:p w14:paraId="07483295"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77C92709"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7AEB8B36"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056B5145" w14:textId="77777777">
        <w:trPr>
          <w:jc w:val="center"/>
        </w:trPr>
        <w:tc>
          <w:tcPr>
            <w:tcW w:w="493" w:type="dxa"/>
            <w:vMerge w:val="restart"/>
            <w:vAlign w:val="center"/>
          </w:tcPr>
          <w:p w14:paraId="3197FEFC"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10</w:t>
            </w:r>
          </w:p>
        </w:tc>
        <w:tc>
          <w:tcPr>
            <w:tcW w:w="1065" w:type="dxa"/>
            <w:vMerge w:val="restart"/>
            <w:vAlign w:val="center"/>
          </w:tcPr>
          <w:p w14:paraId="2F1DD5F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数据域测量</w:t>
            </w:r>
          </w:p>
        </w:tc>
        <w:tc>
          <w:tcPr>
            <w:tcW w:w="3749" w:type="dxa"/>
            <w:vAlign w:val="center"/>
          </w:tcPr>
          <w:p w14:paraId="26A695C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数据域测量的概念和方法</w:t>
            </w:r>
          </w:p>
        </w:tc>
        <w:tc>
          <w:tcPr>
            <w:tcW w:w="1572" w:type="dxa"/>
            <w:vAlign w:val="center"/>
          </w:tcPr>
          <w:p w14:paraId="5FCD222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restart"/>
            <w:vAlign w:val="center"/>
          </w:tcPr>
          <w:p w14:paraId="5BA4F03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2</w:t>
            </w:r>
          </w:p>
        </w:tc>
        <w:tc>
          <w:tcPr>
            <w:tcW w:w="741" w:type="dxa"/>
            <w:vMerge w:val="restart"/>
            <w:vAlign w:val="center"/>
          </w:tcPr>
          <w:p w14:paraId="61A1307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讲授</w:t>
            </w:r>
          </w:p>
        </w:tc>
        <w:tc>
          <w:tcPr>
            <w:tcW w:w="941" w:type="dxa"/>
            <w:vMerge w:val="restart"/>
            <w:vAlign w:val="center"/>
          </w:tcPr>
          <w:p w14:paraId="7FCD6367"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2</w:t>
            </w:r>
          </w:p>
        </w:tc>
      </w:tr>
      <w:tr w:rsidR="003E1C48" w:rsidRPr="00C25D6B" w14:paraId="5047B37E" w14:textId="77777777">
        <w:trPr>
          <w:trHeight w:val="691"/>
          <w:jc w:val="center"/>
        </w:trPr>
        <w:tc>
          <w:tcPr>
            <w:tcW w:w="493" w:type="dxa"/>
            <w:vMerge/>
            <w:vAlign w:val="center"/>
          </w:tcPr>
          <w:p w14:paraId="01197872"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492E5F9E"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tcBorders>
              <w:bottom w:val="single" w:sz="4" w:space="0" w:color="auto"/>
            </w:tcBorders>
            <w:vAlign w:val="center"/>
          </w:tcPr>
          <w:p w14:paraId="1316FEB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逻辑分析仪的原理与关键技术（重点是逻辑分析仪各模块的原理与功能）</w:t>
            </w:r>
          </w:p>
        </w:tc>
        <w:tc>
          <w:tcPr>
            <w:tcW w:w="1572" w:type="dxa"/>
            <w:tcBorders>
              <w:bottom w:val="single" w:sz="4" w:space="0" w:color="auto"/>
            </w:tcBorders>
            <w:vAlign w:val="center"/>
          </w:tcPr>
          <w:p w14:paraId="7435F73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ign w:val="center"/>
          </w:tcPr>
          <w:p w14:paraId="5559B8D2"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6E1420D6"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153C95B3"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51E56823" w14:textId="77777777">
        <w:trPr>
          <w:trHeight w:val="242"/>
          <w:jc w:val="center"/>
        </w:trPr>
        <w:tc>
          <w:tcPr>
            <w:tcW w:w="493" w:type="dxa"/>
            <w:vMerge/>
            <w:vAlign w:val="center"/>
          </w:tcPr>
          <w:p w14:paraId="69BDBCD7"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2F027CAB"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tcBorders>
              <w:top w:val="single" w:sz="4" w:space="0" w:color="auto"/>
            </w:tcBorders>
            <w:vAlign w:val="center"/>
          </w:tcPr>
          <w:p w14:paraId="0D756991"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逻辑分析仪演示实验</w:t>
            </w:r>
          </w:p>
        </w:tc>
        <w:tc>
          <w:tcPr>
            <w:tcW w:w="1572" w:type="dxa"/>
            <w:tcBorders>
              <w:top w:val="single" w:sz="4" w:space="0" w:color="auto"/>
            </w:tcBorders>
            <w:vAlign w:val="center"/>
          </w:tcPr>
          <w:p w14:paraId="6C5F910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ign w:val="center"/>
          </w:tcPr>
          <w:p w14:paraId="294C9476"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79E84CB4"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5FD38D6D"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6E81F5A2" w14:textId="77777777">
        <w:trPr>
          <w:jc w:val="center"/>
        </w:trPr>
        <w:tc>
          <w:tcPr>
            <w:tcW w:w="493" w:type="dxa"/>
            <w:vMerge/>
            <w:vAlign w:val="center"/>
          </w:tcPr>
          <w:p w14:paraId="68D8E2E0"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6384953F"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705E84F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逻辑分析仪的应用</w:t>
            </w:r>
          </w:p>
        </w:tc>
        <w:tc>
          <w:tcPr>
            <w:tcW w:w="1572" w:type="dxa"/>
            <w:vAlign w:val="center"/>
          </w:tcPr>
          <w:p w14:paraId="752044A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ign w:val="center"/>
          </w:tcPr>
          <w:p w14:paraId="71F6D923"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25F51A83"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4706E4BD"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79328C43" w14:textId="77777777">
        <w:trPr>
          <w:jc w:val="center"/>
        </w:trPr>
        <w:tc>
          <w:tcPr>
            <w:tcW w:w="493" w:type="dxa"/>
            <w:vMerge w:val="restart"/>
            <w:vAlign w:val="center"/>
          </w:tcPr>
          <w:p w14:paraId="0AB932E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11</w:t>
            </w:r>
          </w:p>
        </w:tc>
        <w:tc>
          <w:tcPr>
            <w:tcW w:w="1065" w:type="dxa"/>
            <w:vMerge w:val="restart"/>
            <w:vAlign w:val="center"/>
          </w:tcPr>
          <w:p w14:paraId="7DE3774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测试自动化</w:t>
            </w:r>
          </w:p>
        </w:tc>
        <w:tc>
          <w:tcPr>
            <w:tcW w:w="3749" w:type="dxa"/>
            <w:vAlign w:val="center"/>
          </w:tcPr>
          <w:p w14:paraId="1A64B093"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组建自动测试系统</w:t>
            </w:r>
          </w:p>
        </w:tc>
        <w:tc>
          <w:tcPr>
            <w:tcW w:w="1572" w:type="dxa"/>
            <w:vAlign w:val="center"/>
          </w:tcPr>
          <w:p w14:paraId="23D6A49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了解</w:t>
            </w:r>
          </w:p>
        </w:tc>
        <w:tc>
          <w:tcPr>
            <w:tcW w:w="676" w:type="dxa"/>
            <w:vMerge w:val="restart"/>
            <w:vAlign w:val="center"/>
          </w:tcPr>
          <w:p w14:paraId="7C74D64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2</w:t>
            </w:r>
          </w:p>
        </w:tc>
        <w:tc>
          <w:tcPr>
            <w:tcW w:w="741" w:type="dxa"/>
            <w:vMerge w:val="restart"/>
            <w:vAlign w:val="center"/>
          </w:tcPr>
          <w:p w14:paraId="294D15B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讲授</w:t>
            </w:r>
          </w:p>
        </w:tc>
        <w:tc>
          <w:tcPr>
            <w:tcW w:w="941" w:type="dxa"/>
            <w:vMerge w:val="restart"/>
            <w:vAlign w:val="center"/>
          </w:tcPr>
          <w:p w14:paraId="0D47090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2</w:t>
            </w:r>
          </w:p>
        </w:tc>
      </w:tr>
      <w:tr w:rsidR="003E1C48" w:rsidRPr="00C25D6B" w14:paraId="769105AC" w14:textId="77777777">
        <w:trPr>
          <w:jc w:val="center"/>
        </w:trPr>
        <w:tc>
          <w:tcPr>
            <w:tcW w:w="493" w:type="dxa"/>
            <w:vMerge/>
            <w:vAlign w:val="center"/>
          </w:tcPr>
          <w:p w14:paraId="233BD90F"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4A02CB85"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vAlign w:val="center"/>
          </w:tcPr>
          <w:p w14:paraId="68469A8F"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自动测试系统中的总线技术</w:t>
            </w:r>
          </w:p>
        </w:tc>
        <w:tc>
          <w:tcPr>
            <w:tcW w:w="1572" w:type="dxa"/>
            <w:vAlign w:val="center"/>
          </w:tcPr>
          <w:p w14:paraId="77A459B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ign w:val="center"/>
          </w:tcPr>
          <w:p w14:paraId="771254F5"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155243E7"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1003A301"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163DC3EC" w14:textId="77777777">
        <w:trPr>
          <w:trHeight w:val="403"/>
          <w:jc w:val="center"/>
        </w:trPr>
        <w:tc>
          <w:tcPr>
            <w:tcW w:w="493" w:type="dxa"/>
            <w:vMerge/>
            <w:vAlign w:val="center"/>
          </w:tcPr>
          <w:p w14:paraId="34938D0C"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1B96DF0D"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tcBorders>
              <w:bottom w:val="single" w:sz="4" w:space="0" w:color="auto"/>
            </w:tcBorders>
            <w:vAlign w:val="center"/>
          </w:tcPr>
          <w:p w14:paraId="05F7B97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自动测试系统的软件设计</w:t>
            </w:r>
          </w:p>
        </w:tc>
        <w:tc>
          <w:tcPr>
            <w:tcW w:w="1572" w:type="dxa"/>
            <w:tcBorders>
              <w:bottom w:val="single" w:sz="4" w:space="0" w:color="auto"/>
            </w:tcBorders>
            <w:vAlign w:val="center"/>
          </w:tcPr>
          <w:p w14:paraId="0B929F2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ign w:val="center"/>
          </w:tcPr>
          <w:p w14:paraId="12EFCF32"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14EC5D99"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4ACF8568"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3E1C48" w:rsidRPr="00C25D6B" w14:paraId="6DA58F86" w14:textId="77777777">
        <w:trPr>
          <w:trHeight w:val="219"/>
          <w:jc w:val="center"/>
        </w:trPr>
        <w:tc>
          <w:tcPr>
            <w:tcW w:w="493" w:type="dxa"/>
            <w:vMerge/>
            <w:vAlign w:val="center"/>
          </w:tcPr>
          <w:p w14:paraId="5A91DFBE"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1065" w:type="dxa"/>
            <w:vMerge/>
            <w:vAlign w:val="center"/>
          </w:tcPr>
          <w:p w14:paraId="29415FE8"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3749" w:type="dxa"/>
            <w:tcBorders>
              <w:top w:val="single" w:sz="4" w:space="0" w:color="auto"/>
            </w:tcBorders>
            <w:vAlign w:val="center"/>
          </w:tcPr>
          <w:p w14:paraId="4C08FFA0"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自动测试系统和虚拟仪器的演示实验</w:t>
            </w:r>
          </w:p>
        </w:tc>
        <w:tc>
          <w:tcPr>
            <w:tcW w:w="1572" w:type="dxa"/>
            <w:tcBorders>
              <w:top w:val="single" w:sz="4" w:space="0" w:color="auto"/>
            </w:tcBorders>
            <w:vAlign w:val="center"/>
          </w:tcPr>
          <w:p w14:paraId="10438DBF"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理解</w:t>
            </w:r>
          </w:p>
        </w:tc>
        <w:tc>
          <w:tcPr>
            <w:tcW w:w="676" w:type="dxa"/>
            <w:vMerge/>
            <w:vAlign w:val="center"/>
          </w:tcPr>
          <w:p w14:paraId="0AA18C17"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741" w:type="dxa"/>
            <w:vMerge/>
            <w:vAlign w:val="center"/>
          </w:tcPr>
          <w:p w14:paraId="72880E91" w14:textId="77777777" w:rsidR="007B7987" w:rsidRPr="00C25D6B" w:rsidRDefault="007B7987" w:rsidP="00C25D6B">
            <w:pPr>
              <w:adjustRightInd w:val="0"/>
              <w:snapToGrid w:val="0"/>
              <w:jc w:val="center"/>
              <w:rPr>
                <w:rFonts w:ascii="Times New Roman" w:eastAsia="宋体" w:hAnsi="Times New Roman" w:cs="Times New Roman"/>
                <w:szCs w:val="21"/>
              </w:rPr>
            </w:pPr>
          </w:p>
        </w:tc>
        <w:tc>
          <w:tcPr>
            <w:tcW w:w="941" w:type="dxa"/>
            <w:vMerge/>
            <w:vAlign w:val="center"/>
          </w:tcPr>
          <w:p w14:paraId="68A3C410" w14:textId="77777777" w:rsidR="007B7987" w:rsidRPr="00C25D6B" w:rsidRDefault="007B7987" w:rsidP="00C25D6B">
            <w:pPr>
              <w:adjustRightInd w:val="0"/>
              <w:snapToGrid w:val="0"/>
              <w:jc w:val="center"/>
              <w:rPr>
                <w:rFonts w:ascii="Times New Roman" w:eastAsia="宋体" w:hAnsi="Times New Roman" w:cs="Times New Roman"/>
                <w:szCs w:val="21"/>
              </w:rPr>
            </w:pPr>
          </w:p>
        </w:tc>
      </w:tr>
      <w:tr w:rsidR="00C25D6B" w:rsidRPr="00C25D6B" w14:paraId="47E3D58D" w14:textId="77777777">
        <w:trPr>
          <w:jc w:val="center"/>
        </w:trPr>
        <w:tc>
          <w:tcPr>
            <w:tcW w:w="493" w:type="dxa"/>
            <w:vAlign w:val="center"/>
          </w:tcPr>
          <w:p w14:paraId="037FEF3C"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12</w:t>
            </w:r>
          </w:p>
        </w:tc>
        <w:tc>
          <w:tcPr>
            <w:tcW w:w="1065" w:type="dxa"/>
            <w:vAlign w:val="center"/>
          </w:tcPr>
          <w:p w14:paraId="5E09857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专题研讨</w:t>
            </w:r>
          </w:p>
        </w:tc>
        <w:tc>
          <w:tcPr>
            <w:tcW w:w="3749" w:type="dxa"/>
            <w:vAlign w:val="center"/>
          </w:tcPr>
          <w:p w14:paraId="2E52410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自主学习、研究性学习</w:t>
            </w:r>
          </w:p>
        </w:tc>
        <w:tc>
          <w:tcPr>
            <w:tcW w:w="1572" w:type="dxa"/>
            <w:vAlign w:val="center"/>
          </w:tcPr>
          <w:p w14:paraId="2495B41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掌握</w:t>
            </w:r>
          </w:p>
        </w:tc>
        <w:tc>
          <w:tcPr>
            <w:tcW w:w="676" w:type="dxa"/>
            <w:vAlign w:val="center"/>
          </w:tcPr>
          <w:p w14:paraId="1E2A8437"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2</w:t>
            </w:r>
          </w:p>
        </w:tc>
        <w:tc>
          <w:tcPr>
            <w:tcW w:w="741" w:type="dxa"/>
            <w:vAlign w:val="center"/>
          </w:tcPr>
          <w:p w14:paraId="601EEBC0"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研讨</w:t>
            </w:r>
          </w:p>
        </w:tc>
        <w:tc>
          <w:tcPr>
            <w:tcW w:w="941" w:type="dxa"/>
            <w:vAlign w:val="center"/>
          </w:tcPr>
          <w:p w14:paraId="1D470051"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3</w:t>
            </w:r>
          </w:p>
        </w:tc>
      </w:tr>
    </w:tbl>
    <w:p w14:paraId="0A846FEC" w14:textId="77777777" w:rsidR="007B7987" w:rsidRPr="003E1C48" w:rsidRDefault="007B7987">
      <w:pPr>
        <w:adjustRightInd w:val="0"/>
        <w:snapToGrid w:val="0"/>
        <w:spacing w:beforeLines="50" w:before="156" w:afterLines="50" w:after="156" w:line="320" w:lineRule="exact"/>
        <w:ind w:leftChars="50" w:left="105" w:rightChars="50" w:right="105"/>
        <w:rPr>
          <w:rFonts w:cs="宋体"/>
          <w:b/>
          <w:szCs w:val="21"/>
        </w:rPr>
      </w:pPr>
    </w:p>
    <w:p w14:paraId="15C66137" w14:textId="77777777" w:rsidR="007B7987" w:rsidRPr="000350B7" w:rsidRDefault="003A689D" w:rsidP="000350B7">
      <w:pPr>
        <w:spacing w:beforeLines="50" w:before="156" w:afterLines="50" w:after="156"/>
        <w:rPr>
          <w:rFonts w:ascii="Times New Roman" w:eastAsia="宋体" w:hAnsi="Times New Roman" w:cs="Times New Roman"/>
          <w:b/>
          <w:szCs w:val="24"/>
        </w:rPr>
      </w:pPr>
      <w:r w:rsidRPr="000350B7">
        <w:rPr>
          <w:rFonts w:ascii="Times New Roman" w:eastAsia="宋体" w:hAnsi="Times New Roman" w:cs="Times New Roman" w:hint="eastAsia"/>
          <w:b/>
          <w:szCs w:val="24"/>
        </w:rPr>
        <w:t>六</w:t>
      </w:r>
      <w:r w:rsidRPr="000350B7">
        <w:rPr>
          <w:rFonts w:ascii="Times New Roman" w:eastAsia="宋体" w:hAnsi="Times New Roman" w:cs="Times New Roman"/>
          <w:b/>
          <w:szCs w:val="24"/>
        </w:rPr>
        <w:t>、课程教学</w:t>
      </w:r>
      <w:r w:rsidRPr="000350B7">
        <w:rPr>
          <w:rFonts w:ascii="Times New Roman" w:eastAsia="宋体" w:hAnsi="Times New Roman" w:cs="Times New Roman" w:hint="eastAsia"/>
          <w:b/>
          <w:szCs w:val="24"/>
        </w:rPr>
        <w:t>方法</w:t>
      </w:r>
    </w:p>
    <w:p w14:paraId="768C4276"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本课程</w:t>
      </w:r>
      <w:r w:rsidRPr="000350B7">
        <w:rPr>
          <w:rFonts w:ascii="Times New Roman" w:eastAsia="宋体" w:hAnsi="Times New Roman" w:cs="Times New Roman"/>
          <w:szCs w:val="24"/>
        </w:rPr>
        <w:t>适宜采用灵活多样的教学方式，将理论教学、专题研讨、自主学习等有机结合。通过课堂讲授</w:t>
      </w:r>
      <w:r w:rsidRPr="000350B7">
        <w:rPr>
          <w:rFonts w:ascii="Times New Roman" w:eastAsia="宋体" w:hAnsi="Times New Roman" w:cs="Times New Roman" w:hint="eastAsia"/>
          <w:szCs w:val="24"/>
        </w:rPr>
        <w:t>讲解各种被测量的测量方法和测量仪器的</w:t>
      </w:r>
      <w:r w:rsidRPr="000350B7">
        <w:rPr>
          <w:rFonts w:ascii="Times New Roman" w:eastAsia="宋体" w:hAnsi="Times New Roman" w:cs="Times New Roman"/>
          <w:szCs w:val="24"/>
        </w:rPr>
        <w:t>基础</w:t>
      </w:r>
      <w:r w:rsidRPr="000350B7">
        <w:rPr>
          <w:rFonts w:ascii="Times New Roman" w:eastAsia="宋体" w:hAnsi="Times New Roman" w:cs="Times New Roman" w:hint="eastAsia"/>
          <w:szCs w:val="24"/>
        </w:rPr>
        <w:t>原理</w:t>
      </w:r>
      <w:r w:rsidRPr="000350B7">
        <w:rPr>
          <w:rFonts w:ascii="Times New Roman" w:eastAsia="宋体" w:hAnsi="Times New Roman" w:cs="Times New Roman"/>
          <w:szCs w:val="24"/>
        </w:rPr>
        <w:t>，课后习题有助于学生理解课堂讲授的测量原理和方法，并把所学知识应用于解决测量中遇到的具体的问题，指导课后学生自学和专题研讨部分可以</w:t>
      </w:r>
      <w:r w:rsidRPr="000350B7">
        <w:rPr>
          <w:rFonts w:ascii="Times New Roman" w:eastAsia="宋体" w:hAnsi="Times New Roman" w:cs="Times New Roman" w:hint="eastAsia"/>
          <w:szCs w:val="24"/>
        </w:rPr>
        <w:t>拓展学生的知识面，了解测量领域的新发展</w:t>
      </w:r>
      <w:r w:rsidRPr="000350B7">
        <w:rPr>
          <w:rFonts w:ascii="Times New Roman" w:eastAsia="宋体" w:hAnsi="Times New Roman" w:cs="Times New Roman"/>
          <w:szCs w:val="24"/>
        </w:rPr>
        <w:t>。</w:t>
      </w:r>
    </w:p>
    <w:p w14:paraId="7DDE8DA4" w14:textId="77777777" w:rsidR="007B7987" w:rsidRPr="0046544A" w:rsidRDefault="003A689D" w:rsidP="0046544A">
      <w:pPr>
        <w:adjustRightInd w:val="0"/>
        <w:snapToGrid w:val="0"/>
        <w:spacing w:beforeLines="30" w:before="93" w:afterLines="30" w:after="93" w:line="320" w:lineRule="exact"/>
        <w:ind w:firstLineChars="200" w:firstLine="422"/>
        <w:outlineLvl w:val="0"/>
        <w:rPr>
          <w:rFonts w:ascii="Times New Roman" w:eastAsia="宋体" w:hAnsi="Times New Roman" w:cs="Times New Roman"/>
          <w:b/>
          <w:bCs/>
          <w:szCs w:val="21"/>
        </w:rPr>
      </w:pPr>
      <w:r w:rsidRPr="0046544A">
        <w:rPr>
          <w:rFonts w:ascii="Times New Roman" w:eastAsia="宋体" w:hAnsi="Times New Roman" w:cs="Times New Roman" w:hint="eastAsia"/>
          <w:b/>
          <w:bCs/>
          <w:szCs w:val="21"/>
        </w:rPr>
        <w:t>（一）课堂讲授</w:t>
      </w:r>
    </w:p>
    <w:p w14:paraId="5DECD89E"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1</w:t>
      </w:r>
      <w:r w:rsidRPr="000350B7">
        <w:rPr>
          <w:rFonts w:ascii="Times New Roman" w:eastAsia="宋体" w:hAnsi="Times New Roman" w:cs="Times New Roman" w:hint="eastAsia"/>
          <w:szCs w:val="24"/>
        </w:rPr>
        <w:t>．采用启发式教学，激发学生主动学习的兴趣，培养学生独立思考、分析问题和解决问题的能力，引导学生主动通过实践和自学获得自己想学到的知识。</w:t>
      </w:r>
    </w:p>
    <w:p w14:paraId="623F11F8"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2</w:t>
      </w:r>
      <w:r w:rsidRPr="000350B7">
        <w:rPr>
          <w:rFonts w:ascii="Times New Roman" w:eastAsia="宋体" w:hAnsi="Times New Roman" w:cs="Times New Roman" w:hint="eastAsia"/>
          <w:szCs w:val="24"/>
        </w:rPr>
        <w:t>．在教学内容上，重点放在基本测量原理、基本测量方法、基本测量技术、误差分析上，同时适当拓宽知识面，介绍相关新技术方面的知识，强调学生创新能力的培养和综合素质的提高。</w:t>
      </w:r>
    </w:p>
    <w:p w14:paraId="28A13881"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3</w:t>
      </w:r>
      <w:r w:rsidRPr="000350B7">
        <w:rPr>
          <w:rFonts w:ascii="Times New Roman" w:eastAsia="宋体" w:hAnsi="Times New Roman" w:cs="Times New Roman" w:hint="eastAsia"/>
          <w:szCs w:val="24"/>
        </w:rPr>
        <w:t>．在教学过程中采用电子教案，多媒体教学与传统板书相结合，提高课堂教学信息量，增强教学的直观性。上课时，适当提出一些问题，引导学生分析讨论，以调动学生的主动性，培养学生发现问题和分析问题的能力。</w:t>
      </w:r>
    </w:p>
    <w:p w14:paraId="4C01656F"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4</w:t>
      </w:r>
      <w:r w:rsidRPr="000350B7">
        <w:rPr>
          <w:rFonts w:ascii="Times New Roman" w:eastAsia="宋体" w:hAnsi="Times New Roman" w:cs="Times New Roman"/>
          <w:szCs w:val="24"/>
        </w:rPr>
        <w:t xml:space="preserve">. </w:t>
      </w:r>
      <w:r w:rsidRPr="000350B7">
        <w:rPr>
          <w:rFonts w:ascii="Times New Roman" w:eastAsia="宋体" w:hAnsi="Times New Roman" w:cs="Times New Roman" w:hint="eastAsia"/>
          <w:szCs w:val="24"/>
        </w:rPr>
        <w:t>课内讨论和课外答疑相结合，每周至少一次进行答疑。</w:t>
      </w:r>
    </w:p>
    <w:p w14:paraId="6C9D327B" w14:textId="77777777" w:rsidR="007B7987" w:rsidRPr="0046544A" w:rsidRDefault="003A689D" w:rsidP="0046544A">
      <w:pPr>
        <w:adjustRightInd w:val="0"/>
        <w:snapToGrid w:val="0"/>
        <w:spacing w:beforeLines="30" w:before="93" w:afterLines="30" w:after="93" w:line="320" w:lineRule="exact"/>
        <w:ind w:firstLineChars="200" w:firstLine="422"/>
        <w:outlineLvl w:val="0"/>
        <w:rPr>
          <w:rFonts w:ascii="Times New Roman" w:eastAsia="宋体" w:hAnsi="Times New Roman" w:cs="Times New Roman"/>
          <w:b/>
          <w:bCs/>
          <w:szCs w:val="21"/>
        </w:rPr>
      </w:pPr>
      <w:r w:rsidRPr="0046544A">
        <w:rPr>
          <w:rFonts w:ascii="Times New Roman" w:eastAsia="宋体" w:hAnsi="Times New Roman" w:cs="Times New Roman" w:hint="eastAsia"/>
          <w:b/>
          <w:bCs/>
          <w:szCs w:val="21"/>
        </w:rPr>
        <w:lastRenderedPageBreak/>
        <w:t>（二）专题研究（</w:t>
      </w:r>
      <w:r w:rsidRPr="0046544A">
        <w:rPr>
          <w:rFonts w:ascii="Times New Roman" w:eastAsia="宋体" w:hAnsi="Times New Roman" w:cs="Times New Roman"/>
          <w:b/>
          <w:bCs/>
          <w:szCs w:val="21"/>
        </w:rPr>
        <w:t>Project</w:t>
      </w:r>
      <w:r w:rsidRPr="0046544A">
        <w:rPr>
          <w:rFonts w:ascii="Times New Roman" w:eastAsia="宋体" w:hAnsi="Times New Roman" w:cs="Times New Roman" w:hint="eastAsia"/>
          <w:b/>
          <w:bCs/>
          <w:szCs w:val="21"/>
        </w:rPr>
        <w:t>）</w:t>
      </w:r>
    </w:p>
    <w:p w14:paraId="65A68CBF"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围绕各章教学重点内容，除布置一定数量的课后作业外，设置专题研究环节，结合教学内容进展设置适当的专题，可以包括仿真分析、软件编程、新技术追踪等，布置学生以个人或分组方式完成理论或仿真分析、撰写分析报告、课堂报告分析结果并开展讨论。通过专题研讨活动，培养学生主动学习意识和举一反三和探索质疑的思维方式，锻炼学生自主学习能力。</w:t>
      </w:r>
    </w:p>
    <w:p w14:paraId="4172632A" w14:textId="77777777" w:rsidR="007B7987" w:rsidRPr="000350B7" w:rsidRDefault="003A689D">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组织形式及要求如下：</w:t>
      </w:r>
    </w:p>
    <w:p w14:paraId="5C530BB0"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学生从教师给定的题目中选择或自主选题，以个人或小组为单位进行，每个人的分工与责任需明确，并在报告中提供小组研讨情况记录及说明；</w:t>
      </w:r>
    </w:p>
    <w:p w14:paraId="78F43913"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对研究课题进行报告撰写，并进行课堂口头报告和讨论，锻炼学生清晰陈述观点和回答问题的能力。</w:t>
      </w:r>
    </w:p>
    <w:p w14:paraId="4C3E7B72"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报告完成后，教师对关键问题进行评讲并在课堂进行讨论，引导同学交流研究心得，提出疑难问题，开展讨论，对分析研究的结果进行评价比较，从而使学生能够相互借鉴，从不同角度获得对同一问题的充分理解，提出对同一问题的多个解决方案，相互促进，共同提高。</w:t>
      </w:r>
    </w:p>
    <w:p w14:paraId="1412B3D6" w14:textId="77777777" w:rsidR="007B7987" w:rsidRPr="000350B7" w:rsidRDefault="003A689D">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研究性专题的参考方案：</w:t>
      </w:r>
    </w:p>
    <w:p w14:paraId="2C89D00A"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研讨专题可以由教师灵活确立，一方面可以根据教学进展、学生程度进行调整，另一方面也鼓励教师将技术前沿以及科研进展引入教学，体现在研究课题中。</w:t>
      </w:r>
    </w:p>
    <w:p w14:paraId="3DFEEB6C"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w:t>
      </w:r>
      <w:r w:rsidRPr="000350B7">
        <w:rPr>
          <w:rFonts w:ascii="Times New Roman" w:eastAsia="宋体" w:hAnsi="Times New Roman" w:cs="Times New Roman"/>
          <w:szCs w:val="24"/>
        </w:rPr>
        <w:t>1</w:t>
      </w:r>
      <w:r w:rsidRPr="000350B7">
        <w:rPr>
          <w:rFonts w:ascii="Times New Roman" w:eastAsia="宋体" w:hAnsi="Times New Roman" w:cs="Times New Roman"/>
          <w:szCs w:val="24"/>
        </w:rPr>
        <w:t>）理论研讨专题</w:t>
      </w:r>
      <w:r w:rsidRPr="000350B7">
        <w:rPr>
          <w:rFonts w:ascii="Times New Roman" w:eastAsia="宋体" w:hAnsi="Times New Roman" w:cs="Times New Roman"/>
          <w:szCs w:val="24"/>
        </w:rPr>
        <w:t>1</w:t>
      </w:r>
      <w:r w:rsidRPr="000350B7">
        <w:rPr>
          <w:rFonts w:ascii="Times New Roman" w:eastAsia="宋体" w:hAnsi="Times New Roman" w:cs="Times New Roman"/>
          <w:szCs w:val="24"/>
        </w:rPr>
        <w:t>：</w:t>
      </w:r>
      <w:r w:rsidRPr="000350B7">
        <w:rPr>
          <w:rFonts w:ascii="Times New Roman" w:eastAsia="宋体" w:hAnsi="Times New Roman" w:cs="Times New Roman" w:hint="eastAsia"/>
          <w:szCs w:val="24"/>
        </w:rPr>
        <w:t>用</w:t>
      </w:r>
      <w:r w:rsidRPr="000350B7">
        <w:rPr>
          <w:rFonts w:ascii="Times New Roman" w:eastAsia="宋体" w:hAnsi="Times New Roman" w:cs="Times New Roman" w:hint="eastAsia"/>
          <w:szCs w:val="24"/>
        </w:rPr>
        <w:t>C</w:t>
      </w:r>
      <w:r w:rsidRPr="000350B7">
        <w:rPr>
          <w:rFonts w:ascii="Times New Roman" w:eastAsia="宋体" w:hAnsi="Times New Roman" w:cs="Times New Roman" w:hint="eastAsia"/>
          <w:szCs w:val="24"/>
        </w:rPr>
        <w:t>语言或</w:t>
      </w:r>
      <w:r w:rsidRPr="000350B7">
        <w:rPr>
          <w:rFonts w:ascii="Times New Roman" w:eastAsia="宋体" w:hAnsi="Times New Roman" w:cs="Times New Roman" w:hint="eastAsia"/>
          <w:szCs w:val="24"/>
        </w:rPr>
        <w:t>MATLAB</w:t>
      </w:r>
      <w:r w:rsidRPr="000350B7">
        <w:rPr>
          <w:rFonts w:ascii="Times New Roman" w:eastAsia="宋体" w:hAnsi="Times New Roman" w:cs="Times New Roman" w:hint="eastAsia"/>
          <w:szCs w:val="24"/>
        </w:rPr>
        <w:t>设计测量数据误差处理的通用程序</w:t>
      </w:r>
    </w:p>
    <w:p w14:paraId="779A5543"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设置目的：根据所学测量误差理论，开发软件完成一个测试数据处理的完整流程。通过这个研究专题锻炼学生基于基础性知识点的理解和运用。</w:t>
      </w:r>
    </w:p>
    <w:p w14:paraId="76C5F308" w14:textId="77777777" w:rsidR="007B7987" w:rsidRPr="000350B7" w:rsidRDefault="003A689D">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要求：</w:t>
      </w:r>
      <w:r w:rsidRPr="000350B7">
        <w:rPr>
          <w:rFonts w:ascii="Times New Roman" w:eastAsia="宋体" w:hAnsi="Times New Roman" w:cs="Times New Roman" w:hint="eastAsia"/>
          <w:szCs w:val="24"/>
        </w:rPr>
        <w:t>提供测试数据输入、中间计算结果、粗大误差判别准则选择等的人机界面；编写程序使用说明；通过实例来验证程序的正确性。提交源代码。</w:t>
      </w:r>
    </w:p>
    <w:p w14:paraId="23097850"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w:t>
      </w:r>
      <w:r w:rsidRPr="000350B7">
        <w:rPr>
          <w:rFonts w:ascii="Times New Roman" w:eastAsia="宋体" w:hAnsi="Times New Roman" w:cs="Times New Roman"/>
          <w:szCs w:val="24"/>
        </w:rPr>
        <w:t>2</w:t>
      </w:r>
      <w:r w:rsidRPr="000350B7">
        <w:rPr>
          <w:rFonts w:ascii="Times New Roman" w:eastAsia="宋体" w:hAnsi="Times New Roman" w:cs="Times New Roman"/>
          <w:szCs w:val="24"/>
        </w:rPr>
        <w:t>）仿真专题</w:t>
      </w:r>
      <w:r w:rsidRPr="000350B7">
        <w:rPr>
          <w:rFonts w:ascii="Times New Roman" w:eastAsia="宋体" w:hAnsi="Times New Roman" w:cs="Times New Roman" w:hint="eastAsia"/>
          <w:szCs w:val="24"/>
        </w:rPr>
        <w:t>1</w:t>
      </w:r>
      <w:r w:rsidRPr="000350B7">
        <w:rPr>
          <w:rFonts w:ascii="Times New Roman" w:eastAsia="宋体" w:hAnsi="Times New Roman" w:cs="Times New Roman"/>
          <w:szCs w:val="24"/>
        </w:rPr>
        <w:t>：</w:t>
      </w:r>
      <w:r w:rsidRPr="000350B7">
        <w:rPr>
          <w:rFonts w:ascii="Times New Roman" w:eastAsia="宋体" w:hAnsi="Times New Roman" w:cs="Times New Roman" w:hint="eastAsia"/>
          <w:szCs w:val="24"/>
        </w:rPr>
        <w:t>在</w:t>
      </w:r>
      <w:r w:rsidRPr="000350B7">
        <w:rPr>
          <w:rFonts w:ascii="Times New Roman" w:eastAsia="宋体" w:hAnsi="Times New Roman" w:cs="Times New Roman" w:hint="eastAsia"/>
          <w:szCs w:val="24"/>
        </w:rPr>
        <w:t>Multisim</w:t>
      </w:r>
      <w:r w:rsidRPr="000350B7">
        <w:rPr>
          <w:rFonts w:ascii="Times New Roman" w:eastAsia="宋体" w:hAnsi="Times New Roman" w:cs="Times New Roman" w:hint="eastAsia"/>
          <w:szCs w:val="24"/>
        </w:rPr>
        <w:t>环境下，设计一种用于频率测量的倒数计数器，给出原理图和仿真试验结果</w:t>
      </w:r>
    </w:p>
    <w:p w14:paraId="3D595906"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设置目的：进一步巩固倒数</w:t>
      </w:r>
      <w:r w:rsidRPr="000350B7">
        <w:rPr>
          <w:rFonts w:ascii="Times New Roman" w:eastAsia="宋体" w:hAnsi="Times New Roman" w:cs="Times New Roman" w:hint="eastAsia"/>
          <w:szCs w:val="24"/>
        </w:rPr>
        <w:t>计数器测量信号频率</w:t>
      </w:r>
      <w:r w:rsidRPr="000350B7">
        <w:rPr>
          <w:rFonts w:ascii="Times New Roman" w:eastAsia="宋体" w:hAnsi="Times New Roman" w:cs="Times New Roman"/>
          <w:szCs w:val="24"/>
        </w:rPr>
        <w:t>方法的理解。</w:t>
      </w:r>
    </w:p>
    <w:p w14:paraId="27B90B5B"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要求：</w:t>
      </w:r>
      <w:r w:rsidRPr="000350B7">
        <w:rPr>
          <w:rFonts w:ascii="Times New Roman" w:eastAsia="宋体" w:hAnsi="Times New Roman" w:cs="Times New Roman" w:hint="eastAsia"/>
          <w:szCs w:val="24"/>
        </w:rPr>
        <w:t>给出倒数计数器仿真原理图和仿真试验结果</w:t>
      </w:r>
      <w:r w:rsidRPr="000350B7">
        <w:rPr>
          <w:rFonts w:ascii="Times New Roman" w:eastAsia="宋体" w:hAnsi="Times New Roman" w:cs="Times New Roman"/>
          <w:szCs w:val="24"/>
        </w:rPr>
        <w:t>。</w:t>
      </w:r>
    </w:p>
    <w:p w14:paraId="00F5632D"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w:t>
      </w:r>
      <w:r w:rsidRPr="000350B7">
        <w:rPr>
          <w:rFonts w:ascii="Times New Roman" w:eastAsia="宋体" w:hAnsi="Times New Roman" w:cs="Times New Roman" w:hint="eastAsia"/>
          <w:szCs w:val="24"/>
        </w:rPr>
        <w:t>3</w:t>
      </w:r>
      <w:r w:rsidRPr="000350B7">
        <w:rPr>
          <w:rFonts w:ascii="Times New Roman" w:eastAsia="宋体" w:hAnsi="Times New Roman" w:cs="Times New Roman"/>
          <w:szCs w:val="24"/>
        </w:rPr>
        <w:t>）设计专题</w:t>
      </w:r>
      <w:r w:rsidRPr="000350B7">
        <w:rPr>
          <w:rFonts w:ascii="Times New Roman" w:eastAsia="宋体" w:hAnsi="Times New Roman" w:cs="Times New Roman" w:hint="eastAsia"/>
          <w:szCs w:val="24"/>
        </w:rPr>
        <w:t>1</w:t>
      </w:r>
      <w:r w:rsidRPr="000350B7">
        <w:rPr>
          <w:rFonts w:ascii="Times New Roman" w:eastAsia="宋体" w:hAnsi="Times New Roman" w:cs="Times New Roman"/>
          <w:szCs w:val="24"/>
        </w:rPr>
        <w:t>：</w:t>
      </w:r>
      <w:r w:rsidRPr="000350B7">
        <w:rPr>
          <w:rFonts w:ascii="Times New Roman" w:eastAsia="宋体" w:hAnsi="Times New Roman" w:cs="Times New Roman" w:hint="eastAsia"/>
          <w:szCs w:val="24"/>
        </w:rPr>
        <w:t>采用微处理器和</w:t>
      </w:r>
      <w:r w:rsidRPr="000350B7">
        <w:rPr>
          <w:rFonts w:ascii="Times New Roman" w:eastAsia="宋体" w:hAnsi="Times New Roman" w:cs="Times New Roman" w:hint="eastAsia"/>
          <w:szCs w:val="24"/>
        </w:rPr>
        <w:t>AD9854</w:t>
      </w:r>
      <w:r w:rsidRPr="000350B7">
        <w:rPr>
          <w:rFonts w:ascii="Times New Roman" w:eastAsia="宋体" w:hAnsi="Times New Roman" w:cs="Times New Roman" w:hint="eastAsia"/>
          <w:szCs w:val="24"/>
        </w:rPr>
        <w:t>，设计一种能够产生音频范围内</w:t>
      </w:r>
      <w:r w:rsidRPr="000350B7">
        <w:rPr>
          <w:rFonts w:ascii="Times New Roman" w:eastAsia="宋体" w:hAnsi="Times New Roman" w:cs="Times New Roman" w:hint="eastAsia"/>
          <w:szCs w:val="24"/>
        </w:rPr>
        <w:t>FSK</w:t>
      </w:r>
      <w:r w:rsidRPr="000350B7">
        <w:rPr>
          <w:rFonts w:ascii="Times New Roman" w:eastAsia="宋体" w:hAnsi="Times New Roman" w:cs="Times New Roman" w:hint="eastAsia"/>
          <w:szCs w:val="24"/>
        </w:rPr>
        <w:t>、</w:t>
      </w:r>
      <w:r w:rsidRPr="000350B7">
        <w:rPr>
          <w:rFonts w:ascii="Times New Roman" w:eastAsia="宋体" w:hAnsi="Times New Roman" w:cs="Times New Roman" w:hint="eastAsia"/>
          <w:szCs w:val="24"/>
        </w:rPr>
        <w:t>BPSK</w:t>
      </w:r>
      <w:r w:rsidRPr="000350B7">
        <w:rPr>
          <w:rFonts w:ascii="Times New Roman" w:eastAsia="宋体" w:hAnsi="Times New Roman" w:cs="Times New Roman" w:hint="eastAsia"/>
          <w:szCs w:val="24"/>
        </w:rPr>
        <w:t>和</w:t>
      </w:r>
      <w:r w:rsidRPr="000350B7">
        <w:rPr>
          <w:rFonts w:ascii="Times New Roman" w:eastAsia="宋体" w:hAnsi="Times New Roman" w:cs="Times New Roman" w:hint="eastAsia"/>
          <w:szCs w:val="24"/>
        </w:rPr>
        <w:t>AM</w:t>
      </w:r>
      <w:r w:rsidRPr="000350B7">
        <w:rPr>
          <w:rFonts w:ascii="Times New Roman" w:eastAsia="宋体" w:hAnsi="Times New Roman" w:cs="Times New Roman" w:hint="eastAsia"/>
          <w:szCs w:val="24"/>
        </w:rPr>
        <w:t>调制信号的信号源，给出电路设计原理图。</w:t>
      </w:r>
    </w:p>
    <w:p w14:paraId="60EA62E7"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设置目的：检验学生对</w:t>
      </w:r>
      <w:r w:rsidRPr="000350B7">
        <w:rPr>
          <w:rFonts w:ascii="Times New Roman" w:eastAsia="宋体" w:hAnsi="Times New Roman" w:cs="Times New Roman"/>
          <w:szCs w:val="24"/>
        </w:rPr>
        <w:t>DDFS</w:t>
      </w:r>
      <w:r w:rsidRPr="000350B7">
        <w:rPr>
          <w:rFonts w:ascii="Times New Roman" w:eastAsia="宋体" w:hAnsi="Times New Roman" w:cs="Times New Roman"/>
          <w:szCs w:val="24"/>
        </w:rPr>
        <w:t>的理解，掌握和运用能力。</w:t>
      </w:r>
    </w:p>
    <w:p w14:paraId="1AE1228B"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要求：</w:t>
      </w:r>
      <w:r w:rsidRPr="000350B7">
        <w:rPr>
          <w:rFonts w:ascii="Times New Roman" w:eastAsia="宋体" w:hAnsi="Times New Roman" w:cs="Times New Roman" w:hint="eastAsia"/>
          <w:szCs w:val="24"/>
        </w:rPr>
        <w:t>给出电路设计原理图。</w:t>
      </w:r>
    </w:p>
    <w:p w14:paraId="49F6FFA5"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w:t>
      </w:r>
      <w:r w:rsidRPr="000350B7">
        <w:rPr>
          <w:rFonts w:ascii="Times New Roman" w:eastAsia="宋体" w:hAnsi="Times New Roman" w:cs="Times New Roman" w:hint="eastAsia"/>
          <w:szCs w:val="24"/>
        </w:rPr>
        <w:t>4</w:t>
      </w:r>
      <w:r w:rsidRPr="000350B7">
        <w:rPr>
          <w:rFonts w:ascii="Times New Roman" w:eastAsia="宋体" w:hAnsi="Times New Roman" w:cs="Times New Roman"/>
          <w:szCs w:val="24"/>
        </w:rPr>
        <w:t>）研讨专题</w:t>
      </w:r>
      <w:r w:rsidRPr="000350B7">
        <w:rPr>
          <w:rFonts w:ascii="Times New Roman" w:eastAsia="宋体" w:hAnsi="Times New Roman" w:cs="Times New Roman" w:hint="eastAsia"/>
          <w:szCs w:val="24"/>
        </w:rPr>
        <w:t>2</w:t>
      </w:r>
      <w:r w:rsidRPr="000350B7">
        <w:rPr>
          <w:rFonts w:ascii="Times New Roman" w:eastAsia="宋体" w:hAnsi="Times New Roman" w:cs="Times New Roman"/>
          <w:szCs w:val="24"/>
        </w:rPr>
        <w:t>：</w:t>
      </w:r>
      <w:r w:rsidRPr="000350B7">
        <w:rPr>
          <w:rFonts w:ascii="Times New Roman" w:eastAsia="宋体" w:hAnsi="Times New Roman" w:cs="Times New Roman" w:hint="eastAsia"/>
          <w:szCs w:val="24"/>
        </w:rPr>
        <w:t>查阅网络分析仪的技术资料，说明网络分析仪的功能和基本原理，比较网络分析仪与</w:t>
      </w:r>
      <w:r w:rsidRPr="000350B7">
        <w:rPr>
          <w:rFonts w:ascii="Times New Roman" w:eastAsia="宋体" w:hAnsi="Times New Roman" w:cs="Times New Roman"/>
          <w:szCs w:val="24"/>
        </w:rPr>
        <w:t>频谱</w:t>
      </w:r>
      <w:r w:rsidRPr="000350B7">
        <w:rPr>
          <w:rFonts w:ascii="Times New Roman" w:eastAsia="宋体" w:hAnsi="Times New Roman" w:cs="Times New Roman" w:hint="eastAsia"/>
          <w:szCs w:val="24"/>
        </w:rPr>
        <w:t>分析</w:t>
      </w:r>
      <w:r w:rsidRPr="000350B7">
        <w:rPr>
          <w:rFonts w:ascii="Times New Roman" w:eastAsia="宋体" w:hAnsi="Times New Roman" w:cs="Times New Roman"/>
          <w:szCs w:val="24"/>
        </w:rPr>
        <w:t>仪</w:t>
      </w:r>
      <w:r w:rsidRPr="000350B7">
        <w:rPr>
          <w:rFonts w:ascii="Times New Roman" w:eastAsia="宋体" w:hAnsi="Times New Roman" w:cs="Times New Roman" w:hint="eastAsia"/>
          <w:szCs w:val="24"/>
        </w:rPr>
        <w:t>的异同。</w:t>
      </w:r>
    </w:p>
    <w:p w14:paraId="23BA2BEB"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设置目的：检验学生对频域测量原理的理解，扩展学生知识面，锻炼自学研究的能力。</w:t>
      </w:r>
    </w:p>
    <w:p w14:paraId="38339B15"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要求：自学</w:t>
      </w:r>
      <w:r w:rsidRPr="000350B7">
        <w:rPr>
          <w:rFonts w:ascii="Times New Roman" w:eastAsia="宋体" w:hAnsi="Times New Roman" w:cs="Times New Roman" w:hint="eastAsia"/>
          <w:szCs w:val="24"/>
        </w:rPr>
        <w:t>网络分析仪的功能和基本原理，比较网络分析仪与</w:t>
      </w:r>
      <w:r w:rsidRPr="000350B7">
        <w:rPr>
          <w:rFonts w:ascii="Times New Roman" w:eastAsia="宋体" w:hAnsi="Times New Roman" w:cs="Times New Roman"/>
          <w:szCs w:val="24"/>
        </w:rPr>
        <w:t>频谱</w:t>
      </w:r>
      <w:r w:rsidRPr="000350B7">
        <w:rPr>
          <w:rFonts w:ascii="Times New Roman" w:eastAsia="宋体" w:hAnsi="Times New Roman" w:cs="Times New Roman" w:hint="eastAsia"/>
          <w:szCs w:val="24"/>
        </w:rPr>
        <w:t>分析</w:t>
      </w:r>
      <w:r w:rsidRPr="000350B7">
        <w:rPr>
          <w:rFonts w:ascii="Times New Roman" w:eastAsia="宋体" w:hAnsi="Times New Roman" w:cs="Times New Roman"/>
          <w:szCs w:val="24"/>
        </w:rPr>
        <w:t>仪</w:t>
      </w:r>
      <w:r w:rsidRPr="000350B7">
        <w:rPr>
          <w:rFonts w:ascii="Times New Roman" w:eastAsia="宋体" w:hAnsi="Times New Roman" w:cs="Times New Roman" w:hint="eastAsia"/>
          <w:szCs w:val="24"/>
        </w:rPr>
        <w:t>的异同。</w:t>
      </w:r>
    </w:p>
    <w:p w14:paraId="2ED13DC3" w14:textId="77777777" w:rsidR="007B7987" w:rsidRPr="0046544A" w:rsidRDefault="003A689D" w:rsidP="0046544A">
      <w:pPr>
        <w:adjustRightInd w:val="0"/>
        <w:snapToGrid w:val="0"/>
        <w:spacing w:beforeLines="30" w:before="93" w:afterLines="30" w:after="93" w:line="320" w:lineRule="exact"/>
        <w:ind w:firstLineChars="200" w:firstLine="422"/>
        <w:outlineLvl w:val="0"/>
        <w:rPr>
          <w:rFonts w:ascii="Times New Roman" w:eastAsia="宋体" w:hAnsi="Times New Roman" w:cs="Times New Roman"/>
          <w:b/>
          <w:bCs/>
          <w:szCs w:val="21"/>
        </w:rPr>
      </w:pPr>
      <w:r w:rsidRPr="0046544A">
        <w:rPr>
          <w:rFonts w:ascii="Times New Roman" w:eastAsia="宋体" w:hAnsi="Times New Roman" w:cs="Times New Roman" w:hint="eastAsia"/>
          <w:b/>
          <w:bCs/>
          <w:szCs w:val="21"/>
        </w:rPr>
        <w:t>（三）实验教学</w:t>
      </w:r>
    </w:p>
    <w:p w14:paraId="2C3B201B"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实验教学是电子测量课程中的重要环节。开设实验教学环节，可以培养学生的实践动手能力。结合课程中对信号发生器、数字存储示波器、频谱分析仪等测量仪表的学习，设计完成使用上述仪表产生特定要求的信号，并利用仪表进行时域测量和频域测量。</w:t>
      </w:r>
    </w:p>
    <w:p w14:paraId="734B8379"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通过实验，学生可以将课堂教授学习到的理论知识和实践操作建立实物操作上的联系，并加深对理论知识点的理解和巩固。学生通过独立或分组完成实验步骤设计、实践操作、数据记录和处理，并对实验现象进行适当的讨论。本环节的考核以提交实验报告方式进行。</w:t>
      </w:r>
    </w:p>
    <w:p w14:paraId="32FFA6BA" w14:textId="77777777" w:rsidR="007B7987" w:rsidRPr="000350B7" w:rsidRDefault="003A689D">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鼓励学生结合自己的兴趣进行自主实验。</w:t>
      </w:r>
    </w:p>
    <w:p w14:paraId="14AC0B75" w14:textId="77777777" w:rsidR="007B7987" w:rsidRPr="0046544A" w:rsidRDefault="003A689D" w:rsidP="0046544A">
      <w:pPr>
        <w:numPr>
          <w:ilvl w:val="0"/>
          <w:numId w:val="3"/>
        </w:numPr>
        <w:adjustRightInd w:val="0"/>
        <w:snapToGrid w:val="0"/>
        <w:spacing w:beforeLines="30" w:before="93" w:afterLines="30" w:after="93" w:line="320" w:lineRule="exact"/>
        <w:ind w:firstLineChars="200" w:firstLine="422"/>
        <w:outlineLvl w:val="0"/>
        <w:rPr>
          <w:rFonts w:ascii="Times New Roman" w:eastAsia="宋体" w:hAnsi="Times New Roman" w:cs="Times New Roman"/>
          <w:b/>
          <w:bCs/>
          <w:szCs w:val="21"/>
        </w:rPr>
      </w:pPr>
      <w:r w:rsidRPr="0046544A">
        <w:rPr>
          <w:rFonts w:ascii="Times New Roman" w:eastAsia="宋体" w:hAnsi="Times New Roman" w:cs="Times New Roman" w:hint="eastAsia"/>
          <w:b/>
          <w:bCs/>
          <w:szCs w:val="21"/>
        </w:rPr>
        <w:lastRenderedPageBreak/>
        <w:t>课程思政</w:t>
      </w:r>
    </w:p>
    <w:p w14:paraId="274051D6"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把课程思政案例（见下表）有机融入到各章节的知识点和教学环节中，激发学生的爱国热情，家国情怀，以及强烈的民族自豪感、使命感和责任感。使学生养成严谨、坚忍的奋斗精神和开拓精神，实事求是、不迷信不盲从的科学精神。</w:t>
      </w:r>
    </w:p>
    <w:tbl>
      <w:tblPr>
        <w:tblStyle w:val="ab"/>
        <w:tblW w:w="0" w:type="auto"/>
        <w:jc w:val="center"/>
        <w:tblLook w:val="04A0" w:firstRow="1" w:lastRow="0" w:firstColumn="1" w:lastColumn="0" w:noHBand="0" w:noVBand="1"/>
      </w:tblPr>
      <w:tblGrid>
        <w:gridCol w:w="718"/>
        <w:gridCol w:w="2427"/>
        <w:gridCol w:w="5395"/>
      </w:tblGrid>
      <w:tr w:rsidR="003E1C48" w:rsidRPr="00C25D6B" w14:paraId="4E000A29" w14:textId="77777777">
        <w:trPr>
          <w:jc w:val="center"/>
        </w:trPr>
        <w:tc>
          <w:tcPr>
            <w:tcW w:w="718" w:type="dxa"/>
            <w:vAlign w:val="center"/>
          </w:tcPr>
          <w:p w14:paraId="6990396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序号</w:t>
            </w:r>
          </w:p>
        </w:tc>
        <w:tc>
          <w:tcPr>
            <w:tcW w:w="2427" w:type="dxa"/>
            <w:vAlign w:val="center"/>
          </w:tcPr>
          <w:p w14:paraId="5CF7539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章节</w:t>
            </w:r>
          </w:p>
        </w:tc>
        <w:tc>
          <w:tcPr>
            <w:tcW w:w="5395" w:type="dxa"/>
            <w:vAlign w:val="center"/>
          </w:tcPr>
          <w:p w14:paraId="174F085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思政元素</w:t>
            </w:r>
          </w:p>
        </w:tc>
      </w:tr>
      <w:tr w:rsidR="003E1C48" w:rsidRPr="00C25D6B" w14:paraId="3C2A2C6F" w14:textId="77777777">
        <w:trPr>
          <w:jc w:val="center"/>
        </w:trPr>
        <w:tc>
          <w:tcPr>
            <w:tcW w:w="718" w:type="dxa"/>
            <w:vAlign w:val="center"/>
          </w:tcPr>
          <w:p w14:paraId="729299D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p>
        </w:tc>
        <w:tc>
          <w:tcPr>
            <w:tcW w:w="2427" w:type="dxa"/>
            <w:vAlign w:val="center"/>
          </w:tcPr>
          <w:p w14:paraId="7D24A9D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第一章</w:t>
            </w:r>
            <w:r w:rsidRPr="00C25D6B">
              <w:rPr>
                <w:rFonts w:ascii="Times New Roman" w:eastAsia="宋体" w:hAnsi="Times New Roman" w:cs="Times New Roman" w:hint="eastAsia"/>
                <w:szCs w:val="21"/>
              </w:rPr>
              <w:t xml:space="preserve">  </w:t>
            </w:r>
            <w:r w:rsidRPr="00C25D6B">
              <w:rPr>
                <w:rFonts w:ascii="Times New Roman" w:eastAsia="宋体" w:hAnsi="Times New Roman" w:cs="Times New Roman" w:hint="eastAsia"/>
                <w:szCs w:val="21"/>
              </w:rPr>
              <w:t>绪论</w:t>
            </w:r>
          </w:p>
        </w:tc>
        <w:tc>
          <w:tcPr>
            <w:tcW w:w="5395" w:type="dxa"/>
            <w:vAlign w:val="center"/>
          </w:tcPr>
          <w:p w14:paraId="02957EB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我国古代测量技术（秦始皇统一度量衡），激发学生民族自豪感。</w:t>
            </w:r>
          </w:p>
        </w:tc>
      </w:tr>
      <w:tr w:rsidR="003E1C48" w:rsidRPr="00C25D6B" w14:paraId="55CD9584" w14:textId="77777777">
        <w:trPr>
          <w:jc w:val="center"/>
        </w:trPr>
        <w:tc>
          <w:tcPr>
            <w:tcW w:w="718" w:type="dxa"/>
            <w:vAlign w:val="center"/>
          </w:tcPr>
          <w:p w14:paraId="38F779E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2</w:t>
            </w:r>
          </w:p>
        </w:tc>
        <w:tc>
          <w:tcPr>
            <w:tcW w:w="2427" w:type="dxa"/>
            <w:vAlign w:val="center"/>
          </w:tcPr>
          <w:p w14:paraId="090BE8F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第三章</w:t>
            </w:r>
            <w:r w:rsidRPr="00C25D6B">
              <w:rPr>
                <w:rFonts w:ascii="Times New Roman" w:eastAsia="宋体" w:hAnsi="Times New Roman" w:cs="Times New Roman" w:hint="eastAsia"/>
                <w:szCs w:val="21"/>
              </w:rPr>
              <w:t xml:space="preserve">  </w:t>
            </w:r>
            <w:r w:rsidRPr="00C25D6B">
              <w:rPr>
                <w:rFonts w:ascii="Times New Roman" w:eastAsia="宋体" w:hAnsi="Times New Roman" w:cs="Times New Roman" w:hint="eastAsia"/>
                <w:szCs w:val="21"/>
              </w:rPr>
              <w:t>时间频率测量</w:t>
            </w:r>
          </w:p>
        </w:tc>
        <w:tc>
          <w:tcPr>
            <w:tcW w:w="5395" w:type="dxa"/>
            <w:vAlign w:val="center"/>
          </w:tcPr>
          <w:p w14:paraId="28F4E3A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中国计量科学研究院时频所在时间频率计量方面的水平达到世界先进水平，激发学生爱党、爱国、爱社会主义的情怀。</w:t>
            </w:r>
          </w:p>
        </w:tc>
      </w:tr>
      <w:tr w:rsidR="003E1C48" w:rsidRPr="00C25D6B" w14:paraId="0B9CF781" w14:textId="77777777">
        <w:trPr>
          <w:jc w:val="center"/>
        </w:trPr>
        <w:tc>
          <w:tcPr>
            <w:tcW w:w="718" w:type="dxa"/>
            <w:vAlign w:val="center"/>
          </w:tcPr>
          <w:p w14:paraId="4AEDD6B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3</w:t>
            </w:r>
          </w:p>
        </w:tc>
        <w:tc>
          <w:tcPr>
            <w:tcW w:w="2427" w:type="dxa"/>
            <w:vAlign w:val="center"/>
          </w:tcPr>
          <w:p w14:paraId="2153550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第四章</w:t>
            </w:r>
            <w:r w:rsidRPr="00C25D6B">
              <w:rPr>
                <w:rFonts w:ascii="Times New Roman" w:eastAsia="宋体" w:hAnsi="Times New Roman" w:cs="Times New Roman" w:hint="eastAsia"/>
                <w:szCs w:val="21"/>
              </w:rPr>
              <w:t xml:space="preserve">  </w:t>
            </w:r>
            <w:r w:rsidRPr="00C25D6B">
              <w:rPr>
                <w:rFonts w:ascii="Times New Roman" w:eastAsia="宋体" w:hAnsi="Times New Roman" w:cs="Times New Roman" w:hint="eastAsia"/>
                <w:szCs w:val="21"/>
              </w:rPr>
              <w:t>电压测量</w:t>
            </w:r>
          </w:p>
        </w:tc>
        <w:tc>
          <w:tcPr>
            <w:tcW w:w="5395" w:type="dxa"/>
            <w:vAlign w:val="center"/>
          </w:tcPr>
          <w:p w14:paraId="14F1642E"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我国航空航天领域的巨大成就，激发学生的民族自豪感和使命感</w:t>
            </w:r>
          </w:p>
        </w:tc>
      </w:tr>
      <w:tr w:rsidR="003E1C48" w:rsidRPr="00C25D6B" w14:paraId="45577A9B" w14:textId="77777777">
        <w:trPr>
          <w:jc w:val="center"/>
        </w:trPr>
        <w:tc>
          <w:tcPr>
            <w:tcW w:w="718" w:type="dxa"/>
            <w:vAlign w:val="center"/>
          </w:tcPr>
          <w:p w14:paraId="1FCFCB9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4</w:t>
            </w:r>
          </w:p>
        </w:tc>
        <w:tc>
          <w:tcPr>
            <w:tcW w:w="2427" w:type="dxa"/>
            <w:vAlign w:val="center"/>
          </w:tcPr>
          <w:p w14:paraId="01C1E40E"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第五章</w:t>
            </w:r>
            <w:r w:rsidRPr="00C25D6B">
              <w:rPr>
                <w:rFonts w:ascii="Times New Roman" w:eastAsia="宋体" w:hAnsi="Times New Roman" w:cs="Times New Roman" w:hint="eastAsia"/>
                <w:szCs w:val="21"/>
              </w:rPr>
              <w:t xml:space="preserve">  </w:t>
            </w:r>
            <w:r w:rsidRPr="00C25D6B">
              <w:rPr>
                <w:rFonts w:ascii="Times New Roman" w:eastAsia="宋体" w:hAnsi="Times New Roman" w:cs="Times New Roman" w:hint="eastAsia"/>
                <w:szCs w:val="21"/>
              </w:rPr>
              <w:t>信号发生器</w:t>
            </w:r>
          </w:p>
        </w:tc>
        <w:tc>
          <w:tcPr>
            <w:tcW w:w="5395" w:type="dxa"/>
            <w:vAlign w:val="center"/>
          </w:tcPr>
          <w:p w14:paraId="0656A72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介绍我国仪器设备厂家的发展情况，与国外公司的技术差距，激发学生的使命感</w:t>
            </w:r>
          </w:p>
        </w:tc>
      </w:tr>
      <w:tr w:rsidR="003E1C48" w:rsidRPr="00C25D6B" w14:paraId="693F9699" w14:textId="77777777">
        <w:trPr>
          <w:jc w:val="center"/>
        </w:trPr>
        <w:tc>
          <w:tcPr>
            <w:tcW w:w="718" w:type="dxa"/>
            <w:vAlign w:val="center"/>
          </w:tcPr>
          <w:p w14:paraId="48076B4F"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5</w:t>
            </w:r>
          </w:p>
        </w:tc>
        <w:tc>
          <w:tcPr>
            <w:tcW w:w="2427" w:type="dxa"/>
            <w:vAlign w:val="center"/>
          </w:tcPr>
          <w:p w14:paraId="5FAC8C8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第六章</w:t>
            </w:r>
            <w:r w:rsidRPr="00C25D6B">
              <w:rPr>
                <w:rFonts w:ascii="Times New Roman" w:eastAsia="宋体" w:hAnsi="Times New Roman" w:cs="Times New Roman" w:hint="eastAsia"/>
                <w:szCs w:val="21"/>
              </w:rPr>
              <w:t xml:space="preserve">  </w:t>
            </w:r>
            <w:r w:rsidRPr="00C25D6B">
              <w:rPr>
                <w:rFonts w:ascii="Times New Roman" w:eastAsia="宋体" w:hAnsi="Times New Roman" w:cs="Times New Roman" w:hint="eastAsia"/>
                <w:szCs w:val="21"/>
              </w:rPr>
              <w:t>时域测量</w:t>
            </w:r>
          </w:p>
        </w:tc>
        <w:tc>
          <w:tcPr>
            <w:tcW w:w="5395" w:type="dxa"/>
            <w:vAlign w:val="center"/>
          </w:tcPr>
          <w:p w14:paraId="799877F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我国高铁技术的巨大成就，激发学生的民族自豪感和使命感</w:t>
            </w:r>
          </w:p>
        </w:tc>
      </w:tr>
      <w:tr w:rsidR="003E1C48" w:rsidRPr="00C25D6B" w14:paraId="0B0D76C0" w14:textId="77777777">
        <w:trPr>
          <w:jc w:val="center"/>
        </w:trPr>
        <w:tc>
          <w:tcPr>
            <w:tcW w:w="718" w:type="dxa"/>
            <w:vAlign w:val="center"/>
          </w:tcPr>
          <w:p w14:paraId="4781514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6</w:t>
            </w:r>
          </w:p>
        </w:tc>
        <w:tc>
          <w:tcPr>
            <w:tcW w:w="2427" w:type="dxa"/>
            <w:vAlign w:val="center"/>
          </w:tcPr>
          <w:p w14:paraId="47173D7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第七章</w:t>
            </w:r>
            <w:r w:rsidRPr="00C25D6B">
              <w:rPr>
                <w:rFonts w:ascii="Times New Roman" w:eastAsia="宋体" w:hAnsi="Times New Roman" w:cs="Times New Roman" w:hint="eastAsia"/>
                <w:szCs w:val="21"/>
              </w:rPr>
              <w:t xml:space="preserve">  </w:t>
            </w:r>
            <w:r w:rsidRPr="00C25D6B">
              <w:rPr>
                <w:rFonts w:ascii="Times New Roman" w:eastAsia="宋体" w:hAnsi="Times New Roman" w:cs="Times New Roman" w:hint="eastAsia"/>
                <w:szCs w:val="21"/>
              </w:rPr>
              <w:t>频域测量</w:t>
            </w:r>
          </w:p>
        </w:tc>
        <w:tc>
          <w:tcPr>
            <w:tcW w:w="5395" w:type="dxa"/>
            <w:vAlign w:val="center"/>
          </w:tcPr>
          <w:p w14:paraId="619E256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我国北斗定位技术的巨大成就，激发学生的民族自豪感和使命感</w:t>
            </w:r>
          </w:p>
        </w:tc>
      </w:tr>
      <w:tr w:rsidR="00C25D6B" w:rsidRPr="00C25D6B" w14:paraId="71A3ED1D" w14:textId="77777777">
        <w:trPr>
          <w:jc w:val="center"/>
        </w:trPr>
        <w:tc>
          <w:tcPr>
            <w:tcW w:w="718" w:type="dxa"/>
            <w:vAlign w:val="center"/>
          </w:tcPr>
          <w:p w14:paraId="1E915C2C"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7</w:t>
            </w:r>
          </w:p>
        </w:tc>
        <w:tc>
          <w:tcPr>
            <w:tcW w:w="2427" w:type="dxa"/>
            <w:vAlign w:val="center"/>
          </w:tcPr>
          <w:p w14:paraId="4989D535"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第九章</w:t>
            </w:r>
            <w:r w:rsidRPr="00C25D6B">
              <w:rPr>
                <w:rFonts w:ascii="Times New Roman" w:eastAsia="宋体" w:hAnsi="Times New Roman" w:cs="Times New Roman" w:hint="eastAsia"/>
                <w:szCs w:val="21"/>
              </w:rPr>
              <w:t xml:space="preserve">  </w:t>
            </w:r>
            <w:r w:rsidRPr="00C25D6B">
              <w:rPr>
                <w:rFonts w:ascii="Times New Roman" w:eastAsia="宋体" w:hAnsi="Times New Roman" w:cs="Times New Roman" w:hint="eastAsia"/>
                <w:szCs w:val="21"/>
              </w:rPr>
              <w:t>测量的自动化</w:t>
            </w:r>
          </w:p>
        </w:tc>
        <w:tc>
          <w:tcPr>
            <w:tcW w:w="5395" w:type="dxa"/>
            <w:vAlign w:val="center"/>
          </w:tcPr>
          <w:p w14:paraId="47C5283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介绍我国仪器设备厂家的发展情况，与国外公司的技术差距，激发学生的使命感</w:t>
            </w:r>
          </w:p>
        </w:tc>
      </w:tr>
    </w:tbl>
    <w:p w14:paraId="38CC6167" w14:textId="77777777" w:rsidR="007B7987" w:rsidRPr="003E1C48" w:rsidRDefault="007B7987">
      <w:pPr>
        <w:spacing w:line="320" w:lineRule="exact"/>
        <w:ind w:firstLine="420"/>
        <w:rPr>
          <w:rFonts w:cs="宋体"/>
        </w:rPr>
      </w:pPr>
    </w:p>
    <w:p w14:paraId="13C18D9A" w14:textId="77777777" w:rsidR="007B7987" w:rsidRPr="000350B7" w:rsidRDefault="003A689D" w:rsidP="000350B7">
      <w:pPr>
        <w:spacing w:beforeLines="50" w:before="156" w:afterLines="50" w:after="156"/>
        <w:rPr>
          <w:rFonts w:ascii="Times New Roman" w:eastAsia="宋体" w:hAnsi="Times New Roman" w:cs="Times New Roman"/>
          <w:b/>
          <w:szCs w:val="24"/>
        </w:rPr>
      </w:pPr>
      <w:r w:rsidRPr="000350B7">
        <w:rPr>
          <w:rFonts w:ascii="Times New Roman" w:eastAsia="宋体" w:hAnsi="Times New Roman" w:cs="Times New Roman" w:hint="eastAsia"/>
          <w:b/>
          <w:szCs w:val="24"/>
        </w:rPr>
        <w:t>七</w:t>
      </w:r>
      <w:r w:rsidRPr="000350B7">
        <w:rPr>
          <w:rFonts w:ascii="Times New Roman" w:eastAsia="宋体" w:hAnsi="Times New Roman" w:cs="Times New Roman"/>
          <w:b/>
          <w:szCs w:val="24"/>
        </w:rPr>
        <w:t>、课程的考核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594"/>
        <w:gridCol w:w="6931"/>
        <w:gridCol w:w="827"/>
      </w:tblGrid>
      <w:tr w:rsidR="003E1C48" w:rsidRPr="00C25D6B" w14:paraId="001F5504" w14:textId="77777777" w:rsidTr="00C25D6B">
        <w:tc>
          <w:tcPr>
            <w:tcW w:w="333" w:type="pct"/>
            <w:shd w:val="clear" w:color="auto" w:fill="auto"/>
            <w:vAlign w:val="center"/>
          </w:tcPr>
          <w:p w14:paraId="036216F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考核环节</w:t>
            </w:r>
          </w:p>
        </w:tc>
        <w:tc>
          <w:tcPr>
            <w:tcW w:w="332" w:type="pct"/>
            <w:shd w:val="clear" w:color="auto" w:fill="auto"/>
            <w:vAlign w:val="center"/>
          </w:tcPr>
          <w:p w14:paraId="651839F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目标分值</w:t>
            </w:r>
          </w:p>
        </w:tc>
        <w:tc>
          <w:tcPr>
            <w:tcW w:w="3873" w:type="pct"/>
            <w:shd w:val="clear" w:color="auto" w:fill="auto"/>
            <w:vAlign w:val="center"/>
          </w:tcPr>
          <w:p w14:paraId="6D751EC2"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考核</w:t>
            </w:r>
            <w:r w:rsidRPr="00C25D6B">
              <w:rPr>
                <w:rFonts w:ascii="Times New Roman" w:eastAsia="宋体" w:hAnsi="Times New Roman" w:cs="Times New Roman"/>
                <w:szCs w:val="21"/>
              </w:rPr>
              <w:t>/</w:t>
            </w:r>
            <w:r w:rsidRPr="00C25D6B">
              <w:rPr>
                <w:rFonts w:ascii="Times New Roman" w:eastAsia="宋体" w:hAnsi="Times New Roman" w:cs="Times New Roman" w:hint="eastAsia"/>
                <w:szCs w:val="21"/>
              </w:rPr>
              <w:t>评价细则</w:t>
            </w:r>
          </w:p>
        </w:tc>
        <w:tc>
          <w:tcPr>
            <w:tcW w:w="462" w:type="pct"/>
            <w:shd w:val="clear" w:color="auto" w:fill="auto"/>
            <w:vAlign w:val="center"/>
          </w:tcPr>
          <w:p w14:paraId="4129EABE"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对应的课程目标</w:t>
            </w:r>
          </w:p>
        </w:tc>
      </w:tr>
      <w:tr w:rsidR="003E1C48" w:rsidRPr="00C25D6B" w14:paraId="460C8911" w14:textId="77777777" w:rsidTr="00C25D6B">
        <w:tc>
          <w:tcPr>
            <w:tcW w:w="333" w:type="pct"/>
            <w:shd w:val="clear" w:color="auto" w:fill="auto"/>
            <w:vAlign w:val="center"/>
          </w:tcPr>
          <w:p w14:paraId="4D0D33B3"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作业</w:t>
            </w:r>
          </w:p>
        </w:tc>
        <w:tc>
          <w:tcPr>
            <w:tcW w:w="332" w:type="pct"/>
            <w:shd w:val="clear" w:color="auto" w:fill="auto"/>
            <w:vAlign w:val="center"/>
          </w:tcPr>
          <w:p w14:paraId="0E852B2E"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2</w:t>
            </w:r>
            <w:r w:rsidRPr="00C25D6B">
              <w:rPr>
                <w:rFonts w:ascii="Times New Roman" w:eastAsia="宋体" w:hAnsi="Times New Roman" w:cs="Times New Roman"/>
                <w:szCs w:val="21"/>
              </w:rPr>
              <w:t>0</w:t>
            </w:r>
          </w:p>
        </w:tc>
        <w:tc>
          <w:tcPr>
            <w:tcW w:w="3873" w:type="pct"/>
            <w:shd w:val="clear" w:color="auto" w:fill="auto"/>
            <w:vAlign w:val="center"/>
          </w:tcPr>
          <w:p w14:paraId="25D63AB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w:t>
            </w:r>
            <w:r w:rsidRPr="00C25D6B">
              <w:rPr>
                <w:rFonts w:ascii="Times New Roman" w:eastAsia="宋体" w:hAnsi="Times New Roman" w:cs="Times New Roman"/>
                <w:szCs w:val="21"/>
              </w:rPr>
              <w:t>1</w:t>
            </w:r>
            <w:r w:rsidRPr="00C25D6B">
              <w:rPr>
                <w:rFonts w:ascii="Times New Roman" w:eastAsia="宋体" w:hAnsi="Times New Roman" w:cs="Times New Roman" w:hint="eastAsia"/>
                <w:szCs w:val="21"/>
              </w:rPr>
              <w:t>）主要考核学生对每章节知识点的复习、理解和掌握程度；</w:t>
            </w:r>
          </w:p>
          <w:p w14:paraId="26971808"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w:t>
            </w:r>
            <w:r w:rsidRPr="00C25D6B">
              <w:rPr>
                <w:rFonts w:ascii="Times New Roman" w:eastAsia="宋体" w:hAnsi="Times New Roman" w:cs="Times New Roman"/>
                <w:szCs w:val="21"/>
              </w:rPr>
              <w:t>2</w:t>
            </w:r>
            <w:r w:rsidRPr="00C25D6B">
              <w:rPr>
                <w:rFonts w:ascii="Times New Roman" w:eastAsia="宋体" w:hAnsi="Times New Roman" w:cs="Times New Roman" w:hint="eastAsia"/>
                <w:szCs w:val="21"/>
              </w:rPr>
              <w:t>）每次作业可按</w:t>
            </w:r>
            <w:r w:rsidRPr="00C25D6B">
              <w:rPr>
                <w:rFonts w:ascii="Times New Roman" w:eastAsia="宋体" w:hAnsi="Times New Roman" w:cs="Times New Roman" w:hint="eastAsia"/>
                <w:szCs w:val="21"/>
              </w:rPr>
              <w:t>5</w:t>
            </w:r>
            <w:r w:rsidRPr="00C25D6B">
              <w:rPr>
                <w:rFonts w:ascii="Times New Roman" w:eastAsia="宋体" w:hAnsi="Times New Roman" w:cs="Times New Roman" w:hint="eastAsia"/>
                <w:szCs w:val="21"/>
              </w:rPr>
              <w:t>分制或</w:t>
            </w:r>
            <w:r w:rsidRPr="00C25D6B">
              <w:rPr>
                <w:rFonts w:ascii="Times New Roman" w:eastAsia="宋体" w:hAnsi="Times New Roman" w:cs="Times New Roman"/>
                <w:szCs w:val="21"/>
              </w:rPr>
              <w:t>10</w:t>
            </w:r>
            <w:r w:rsidRPr="00C25D6B">
              <w:rPr>
                <w:rFonts w:ascii="Times New Roman" w:eastAsia="宋体" w:hAnsi="Times New Roman" w:cs="Times New Roman" w:hint="eastAsia"/>
                <w:szCs w:val="21"/>
              </w:rPr>
              <w:t>分制单独评分，取各次成绩的加权平均值（总加权成绩</w:t>
            </w:r>
            <w:r w:rsidRPr="00C25D6B">
              <w:rPr>
                <w:rFonts w:ascii="Times New Roman" w:eastAsia="宋体" w:hAnsi="Times New Roman" w:cs="Times New Roman" w:hint="eastAsia"/>
                <w:szCs w:val="21"/>
              </w:rPr>
              <w:t>1</w:t>
            </w:r>
            <w:r w:rsidRPr="00C25D6B">
              <w:rPr>
                <w:rFonts w:ascii="Times New Roman" w:eastAsia="宋体" w:hAnsi="Times New Roman" w:cs="Times New Roman"/>
                <w:szCs w:val="21"/>
              </w:rPr>
              <w:t>0</w:t>
            </w:r>
            <w:r w:rsidRPr="00C25D6B">
              <w:rPr>
                <w:rFonts w:ascii="Times New Roman" w:eastAsia="宋体" w:hAnsi="Times New Roman" w:cs="Times New Roman" w:hint="eastAsia"/>
                <w:szCs w:val="21"/>
              </w:rPr>
              <w:t>分）作为此环节的最终成绩。</w:t>
            </w:r>
          </w:p>
        </w:tc>
        <w:tc>
          <w:tcPr>
            <w:tcW w:w="462" w:type="pct"/>
            <w:shd w:val="clear" w:color="auto" w:fill="auto"/>
            <w:vAlign w:val="center"/>
          </w:tcPr>
          <w:p w14:paraId="0D81C26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2</w:t>
            </w:r>
          </w:p>
        </w:tc>
      </w:tr>
      <w:tr w:rsidR="003E1C48" w:rsidRPr="00C25D6B" w14:paraId="60E93154" w14:textId="77777777" w:rsidTr="00C25D6B">
        <w:trPr>
          <w:trHeight w:val="1141"/>
        </w:trPr>
        <w:tc>
          <w:tcPr>
            <w:tcW w:w="333" w:type="pct"/>
            <w:shd w:val="clear" w:color="auto" w:fill="auto"/>
            <w:vAlign w:val="center"/>
          </w:tcPr>
          <w:p w14:paraId="69F3373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阶段测试</w:t>
            </w:r>
          </w:p>
        </w:tc>
        <w:tc>
          <w:tcPr>
            <w:tcW w:w="332" w:type="pct"/>
            <w:shd w:val="clear" w:color="auto" w:fill="auto"/>
            <w:vAlign w:val="center"/>
          </w:tcPr>
          <w:p w14:paraId="329A950C"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3</w:t>
            </w:r>
            <w:r w:rsidRPr="00C25D6B">
              <w:rPr>
                <w:rFonts w:ascii="Times New Roman" w:eastAsia="宋体" w:hAnsi="Times New Roman" w:cs="Times New Roman"/>
                <w:szCs w:val="21"/>
              </w:rPr>
              <w:t>0</w:t>
            </w:r>
          </w:p>
        </w:tc>
        <w:tc>
          <w:tcPr>
            <w:tcW w:w="3873" w:type="pct"/>
            <w:shd w:val="clear" w:color="auto" w:fill="auto"/>
            <w:vAlign w:val="center"/>
          </w:tcPr>
          <w:p w14:paraId="6F54B331"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w:t>
            </w:r>
            <w:r w:rsidRPr="00C25D6B">
              <w:rPr>
                <w:rFonts w:ascii="Times New Roman" w:eastAsia="宋体" w:hAnsi="Times New Roman" w:cs="Times New Roman"/>
                <w:szCs w:val="21"/>
              </w:rPr>
              <w:t>1</w:t>
            </w:r>
            <w:r w:rsidRPr="00C25D6B">
              <w:rPr>
                <w:rFonts w:ascii="Times New Roman" w:eastAsia="宋体" w:hAnsi="Times New Roman" w:cs="Times New Roman" w:hint="eastAsia"/>
                <w:szCs w:val="21"/>
              </w:rPr>
              <w:t>）采用随堂测试</w:t>
            </w:r>
            <w:r w:rsidRPr="00C25D6B">
              <w:rPr>
                <w:rFonts w:ascii="Times New Roman" w:eastAsia="宋体" w:hAnsi="Times New Roman" w:cs="Times New Roman"/>
                <w:szCs w:val="21"/>
              </w:rPr>
              <w:t>形式</w:t>
            </w:r>
            <w:r w:rsidRPr="00C25D6B">
              <w:rPr>
                <w:rFonts w:ascii="Times New Roman" w:eastAsia="宋体" w:hAnsi="Times New Roman" w:cs="Times New Roman" w:hint="eastAsia"/>
                <w:szCs w:val="21"/>
              </w:rPr>
              <w:t>，总加权成绩</w:t>
            </w:r>
            <w:r w:rsidRPr="00C25D6B">
              <w:rPr>
                <w:rFonts w:ascii="Times New Roman" w:eastAsia="宋体" w:hAnsi="Times New Roman" w:cs="Times New Roman" w:hint="eastAsia"/>
                <w:szCs w:val="21"/>
              </w:rPr>
              <w:t>3</w:t>
            </w:r>
            <w:r w:rsidRPr="00C25D6B">
              <w:rPr>
                <w:rFonts w:ascii="Times New Roman" w:eastAsia="宋体" w:hAnsi="Times New Roman" w:cs="Times New Roman"/>
                <w:szCs w:val="21"/>
              </w:rPr>
              <w:t>0</w:t>
            </w:r>
            <w:r w:rsidRPr="00C25D6B">
              <w:rPr>
                <w:rFonts w:ascii="Times New Roman" w:eastAsia="宋体" w:hAnsi="Times New Roman" w:cs="Times New Roman" w:hint="eastAsia"/>
                <w:szCs w:val="21"/>
              </w:rPr>
              <w:t>分，以卷面成绩乘以其在总评成绩中所占的比例计入课程总评成绩。</w:t>
            </w:r>
          </w:p>
          <w:p w14:paraId="1F6B43BB"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w:t>
            </w:r>
            <w:r w:rsidRPr="00C25D6B">
              <w:rPr>
                <w:rFonts w:ascii="Times New Roman" w:eastAsia="宋体" w:hAnsi="Times New Roman" w:cs="Times New Roman"/>
                <w:szCs w:val="21"/>
              </w:rPr>
              <w:t>2</w:t>
            </w:r>
            <w:r w:rsidRPr="00C25D6B">
              <w:rPr>
                <w:rFonts w:ascii="Times New Roman" w:eastAsia="宋体" w:hAnsi="Times New Roman" w:cs="Times New Roman" w:hint="eastAsia"/>
                <w:szCs w:val="21"/>
              </w:rPr>
              <w:t>）考核内容须体现对于综合运用基本概念、基本原理和分析方法，进行电子测量中具体测量和分析能力的考察，不仅包括对各单元知识点的独立考核，还需要包括综合运用和解决问题能力的考核。</w:t>
            </w:r>
          </w:p>
        </w:tc>
        <w:tc>
          <w:tcPr>
            <w:tcW w:w="462" w:type="pct"/>
            <w:shd w:val="clear" w:color="auto" w:fill="auto"/>
            <w:vAlign w:val="center"/>
          </w:tcPr>
          <w:p w14:paraId="71122A2F"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szCs w:val="21"/>
              </w:rPr>
              <w:t>1</w:t>
            </w:r>
            <w:r w:rsidRPr="00C25D6B">
              <w:rPr>
                <w:rFonts w:ascii="Times New Roman" w:eastAsia="宋体" w:hAnsi="Times New Roman" w:cs="Times New Roman" w:hint="eastAsia"/>
                <w:szCs w:val="21"/>
              </w:rPr>
              <w:t>、</w:t>
            </w:r>
            <w:r w:rsidRPr="00C25D6B">
              <w:rPr>
                <w:rFonts w:ascii="Times New Roman" w:eastAsia="宋体" w:hAnsi="Times New Roman" w:cs="Times New Roman"/>
                <w:szCs w:val="21"/>
              </w:rPr>
              <w:t>2</w:t>
            </w:r>
          </w:p>
        </w:tc>
      </w:tr>
      <w:tr w:rsidR="003E1C48" w:rsidRPr="00C25D6B" w14:paraId="740387D4" w14:textId="77777777" w:rsidTr="00C25D6B">
        <w:trPr>
          <w:trHeight w:val="573"/>
        </w:trPr>
        <w:tc>
          <w:tcPr>
            <w:tcW w:w="333" w:type="pct"/>
            <w:shd w:val="clear" w:color="auto" w:fill="auto"/>
            <w:vAlign w:val="center"/>
          </w:tcPr>
          <w:p w14:paraId="6D163ED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专题研究</w:t>
            </w:r>
          </w:p>
        </w:tc>
        <w:tc>
          <w:tcPr>
            <w:tcW w:w="332" w:type="pct"/>
            <w:shd w:val="clear" w:color="auto" w:fill="auto"/>
            <w:vAlign w:val="center"/>
          </w:tcPr>
          <w:p w14:paraId="09761B2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2</w:t>
            </w:r>
            <w:r w:rsidRPr="00C25D6B">
              <w:rPr>
                <w:rFonts w:ascii="Times New Roman" w:eastAsia="宋体" w:hAnsi="Times New Roman" w:cs="Times New Roman"/>
                <w:szCs w:val="21"/>
              </w:rPr>
              <w:t>0</w:t>
            </w:r>
          </w:p>
        </w:tc>
        <w:tc>
          <w:tcPr>
            <w:tcW w:w="3873" w:type="pct"/>
            <w:shd w:val="clear" w:color="auto" w:fill="auto"/>
            <w:vAlign w:val="center"/>
          </w:tcPr>
          <w:p w14:paraId="12FC2E4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w:t>
            </w:r>
            <w:r w:rsidRPr="00C25D6B">
              <w:rPr>
                <w:rFonts w:ascii="Times New Roman" w:eastAsia="宋体" w:hAnsi="Times New Roman" w:cs="Times New Roman"/>
                <w:szCs w:val="21"/>
              </w:rPr>
              <w:t>1</w:t>
            </w:r>
            <w:r w:rsidRPr="00C25D6B">
              <w:rPr>
                <w:rFonts w:ascii="Times New Roman" w:eastAsia="宋体" w:hAnsi="Times New Roman" w:cs="Times New Roman" w:hint="eastAsia"/>
                <w:szCs w:val="21"/>
              </w:rPr>
              <w:t>）考查学生自主学习、独立思考和拓展专业知识的能力。专题范围包括测量技术仿真、方案设计、电路原理设计、编程开发等，通过提交作业设计或研讨报告形式提交学习成果。</w:t>
            </w:r>
          </w:p>
          <w:p w14:paraId="6F888A2C"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w:t>
            </w:r>
            <w:r w:rsidRPr="00C25D6B">
              <w:rPr>
                <w:rFonts w:ascii="Times New Roman" w:eastAsia="宋体" w:hAnsi="Times New Roman" w:cs="Times New Roman"/>
                <w:szCs w:val="21"/>
              </w:rPr>
              <w:t>2</w:t>
            </w:r>
            <w:r w:rsidRPr="00C25D6B">
              <w:rPr>
                <w:rFonts w:ascii="Times New Roman" w:eastAsia="宋体" w:hAnsi="Times New Roman" w:cs="Times New Roman" w:hint="eastAsia"/>
                <w:szCs w:val="21"/>
              </w:rPr>
              <w:t>）教师根据各章节教学内容划定选作研究性课题的范围，学生自主选择并独立完成。</w:t>
            </w:r>
            <w:r w:rsidRPr="00C25D6B">
              <w:rPr>
                <w:rFonts w:ascii="Times New Roman" w:eastAsia="宋体" w:hAnsi="Times New Roman" w:cs="Times New Roman"/>
                <w:szCs w:val="21"/>
              </w:rPr>
              <w:t>由教师根据专题</w:t>
            </w:r>
            <w:r w:rsidRPr="00C25D6B">
              <w:rPr>
                <w:rFonts w:ascii="Times New Roman" w:eastAsia="宋体" w:hAnsi="Times New Roman" w:cs="Times New Roman" w:hint="eastAsia"/>
                <w:szCs w:val="21"/>
              </w:rPr>
              <w:t>设计或</w:t>
            </w:r>
            <w:r w:rsidRPr="00C25D6B">
              <w:rPr>
                <w:rFonts w:ascii="Times New Roman" w:eastAsia="宋体" w:hAnsi="Times New Roman" w:cs="Times New Roman"/>
                <w:szCs w:val="21"/>
              </w:rPr>
              <w:t>研讨报告、研究成果展示综合评定。</w:t>
            </w:r>
          </w:p>
          <w:p w14:paraId="6429AA26"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3</w:t>
            </w:r>
            <w:r w:rsidRPr="00C25D6B">
              <w:rPr>
                <w:rFonts w:ascii="Times New Roman" w:eastAsia="宋体" w:hAnsi="Times New Roman" w:cs="Times New Roman" w:hint="eastAsia"/>
                <w:szCs w:val="21"/>
              </w:rPr>
              <w:t>）根据研讨专题，每个学生独立选择完成</w:t>
            </w:r>
            <w:r w:rsidRPr="00C25D6B">
              <w:rPr>
                <w:rFonts w:ascii="Times New Roman" w:eastAsia="宋体" w:hAnsi="Times New Roman" w:cs="Times New Roman" w:hint="eastAsia"/>
                <w:szCs w:val="21"/>
              </w:rPr>
              <w:t>2</w:t>
            </w:r>
            <w:r w:rsidRPr="00C25D6B">
              <w:rPr>
                <w:rFonts w:ascii="Times New Roman" w:eastAsia="宋体" w:hAnsi="Times New Roman" w:cs="Times New Roman" w:hint="eastAsia"/>
                <w:szCs w:val="21"/>
              </w:rPr>
              <w:t>个研讨专题，每个研讨专题满分</w:t>
            </w:r>
            <w:r w:rsidRPr="00C25D6B">
              <w:rPr>
                <w:rFonts w:ascii="Times New Roman" w:eastAsia="宋体" w:hAnsi="Times New Roman" w:cs="Times New Roman" w:hint="eastAsia"/>
                <w:szCs w:val="21"/>
              </w:rPr>
              <w:t>10</w:t>
            </w:r>
            <w:r w:rsidRPr="00C25D6B">
              <w:rPr>
                <w:rFonts w:ascii="Times New Roman" w:eastAsia="宋体" w:hAnsi="Times New Roman" w:cs="Times New Roman" w:hint="eastAsia"/>
                <w:szCs w:val="21"/>
              </w:rPr>
              <w:t>分，共</w:t>
            </w:r>
            <w:r w:rsidRPr="00C25D6B">
              <w:rPr>
                <w:rFonts w:ascii="Times New Roman" w:eastAsia="宋体" w:hAnsi="Times New Roman" w:cs="Times New Roman" w:hint="eastAsia"/>
                <w:szCs w:val="21"/>
              </w:rPr>
              <w:t>20</w:t>
            </w:r>
            <w:r w:rsidRPr="00C25D6B">
              <w:rPr>
                <w:rFonts w:ascii="Times New Roman" w:eastAsia="宋体" w:hAnsi="Times New Roman" w:cs="Times New Roman" w:hint="eastAsia"/>
                <w:szCs w:val="21"/>
              </w:rPr>
              <w:t>分。</w:t>
            </w:r>
          </w:p>
        </w:tc>
        <w:tc>
          <w:tcPr>
            <w:tcW w:w="462" w:type="pct"/>
            <w:shd w:val="clear" w:color="auto" w:fill="auto"/>
            <w:vAlign w:val="center"/>
          </w:tcPr>
          <w:p w14:paraId="2D7170DD"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2</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3</w:t>
            </w:r>
          </w:p>
        </w:tc>
      </w:tr>
      <w:tr w:rsidR="00C25D6B" w:rsidRPr="00C25D6B" w14:paraId="201CA80B" w14:textId="77777777" w:rsidTr="00C25D6B">
        <w:trPr>
          <w:trHeight w:val="1141"/>
        </w:trPr>
        <w:tc>
          <w:tcPr>
            <w:tcW w:w="333" w:type="pct"/>
            <w:shd w:val="clear" w:color="auto" w:fill="auto"/>
            <w:vAlign w:val="center"/>
          </w:tcPr>
          <w:p w14:paraId="467EBD09"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实验</w:t>
            </w:r>
          </w:p>
        </w:tc>
        <w:tc>
          <w:tcPr>
            <w:tcW w:w="332" w:type="pct"/>
            <w:shd w:val="clear" w:color="auto" w:fill="auto"/>
            <w:vAlign w:val="center"/>
          </w:tcPr>
          <w:p w14:paraId="0726E734"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30</w:t>
            </w:r>
          </w:p>
        </w:tc>
        <w:tc>
          <w:tcPr>
            <w:tcW w:w="3873" w:type="pct"/>
            <w:shd w:val="clear" w:color="auto" w:fill="auto"/>
            <w:vAlign w:val="center"/>
          </w:tcPr>
          <w:p w14:paraId="7A805CB3"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w:t>
            </w:r>
            <w:r w:rsidRPr="00C25D6B">
              <w:rPr>
                <w:rFonts w:ascii="Times New Roman" w:eastAsia="宋体" w:hAnsi="Times New Roman" w:cs="Times New Roman"/>
                <w:szCs w:val="21"/>
              </w:rPr>
              <w:t>1</w:t>
            </w:r>
            <w:r w:rsidRPr="00C25D6B">
              <w:rPr>
                <w:rFonts w:ascii="Times New Roman" w:eastAsia="宋体" w:hAnsi="Times New Roman" w:cs="Times New Roman" w:hint="eastAsia"/>
                <w:szCs w:val="21"/>
              </w:rPr>
              <w:t>）采用实验课</w:t>
            </w:r>
            <w:r w:rsidRPr="00C25D6B">
              <w:rPr>
                <w:rFonts w:ascii="Times New Roman" w:eastAsia="宋体" w:hAnsi="Times New Roman" w:cs="Times New Roman"/>
                <w:szCs w:val="21"/>
              </w:rPr>
              <w:t>形式</w:t>
            </w:r>
            <w:r w:rsidRPr="00C25D6B">
              <w:rPr>
                <w:rFonts w:ascii="Times New Roman" w:eastAsia="宋体" w:hAnsi="Times New Roman" w:cs="Times New Roman" w:hint="eastAsia"/>
                <w:szCs w:val="21"/>
              </w:rPr>
              <w:t>，共开设两次实验，涉及信号源、示波器、频谱分析仪等典型电测仪表的使用操作技能训练，在电子实验室进行。成绩占比</w:t>
            </w:r>
            <w:r w:rsidRPr="00C25D6B">
              <w:rPr>
                <w:rFonts w:ascii="Times New Roman" w:eastAsia="宋体" w:hAnsi="Times New Roman" w:cs="Times New Roman" w:hint="eastAsia"/>
                <w:szCs w:val="21"/>
              </w:rPr>
              <w:t>3</w:t>
            </w:r>
            <w:r w:rsidRPr="00C25D6B">
              <w:rPr>
                <w:rFonts w:ascii="Times New Roman" w:eastAsia="宋体" w:hAnsi="Times New Roman" w:cs="Times New Roman"/>
                <w:szCs w:val="21"/>
              </w:rPr>
              <w:t>0</w:t>
            </w:r>
            <w:r w:rsidRPr="00C25D6B">
              <w:rPr>
                <w:rFonts w:ascii="Times New Roman" w:eastAsia="宋体" w:hAnsi="Times New Roman" w:cs="Times New Roman" w:hint="eastAsia"/>
                <w:szCs w:val="21"/>
              </w:rPr>
              <w:t>分，计入课程总评成绩。</w:t>
            </w:r>
          </w:p>
          <w:p w14:paraId="297142AE"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w:t>
            </w:r>
            <w:r w:rsidRPr="00C25D6B">
              <w:rPr>
                <w:rFonts w:ascii="Times New Roman" w:eastAsia="宋体" w:hAnsi="Times New Roman" w:cs="Times New Roman"/>
                <w:szCs w:val="21"/>
              </w:rPr>
              <w:t>2</w:t>
            </w:r>
            <w:r w:rsidRPr="00C25D6B">
              <w:rPr>
                <w:rFonts w:ascii="Times New Roman" w:eastAsia="宋体" w:hAnsi="Times New Roman" w:cs="Times New Roman" w:hint="eastAsia"/>
                <w:szCs w:val="21"/>
              </w:rPr>
              <w:t>）通过实验进行电子测量中具体测量和分析能力的考察，包括综合运用和解决测试问题能力的考核。</w:t>
            </w:r>
          </w:p>
        </w:tc>
        <w:tc>
          <w:tcPr>
            <w:tcW w:w="462" w:type="pct"/>
            <w:shd w:val="clear" w:color="auto" w:fill="auto"/>
            <w:vAlign w:val="center"/>
          </w:tcPr>
          <w:p w14:paraId="7917C63A" w14:textId="77777777" w:rsidR="007B7987" w:rsidRPr="00C25D6B" w:rsidRDefault="003A689D" w:rsidP="00C25D6B">
            <w:pPr>
              <w:adjustRightInd w:val="0"/>
              <w:snapToGrid w:val="0"/>
              <w:jc w:val="center"/>
              <w:rPr>
                <w:rFonts w:ascii="Times New Roman" w:eastAsia="宋体" w:hAnsi="Times New Roman" w:cs="Times New Roman"/>
                <w:szCs w:val="21"/>
              </w:rPr>
            </w:pPr>
            <w:r w:rsidRPr="00C25D6B">
              <w:rPr>
                <w:rFonts w:ascii="Times New Roman" w:eastAsia="宋体" w:hAnsi="Times New Roman" w:cs="Times New Roman" w:hint="eastAsia"/>
                <w:szCs w:val="21"/>
              </w:rPr>
              <w:t>1</w:t>
            </w:r>
            <w:r w:rsidRPr="00C25D6B">
              <w:rPr>
                <w:rFonts w:ascii="Times New Roman" w:eastAsia="宋体" w:hAnsi="Times New Roman" w:cs="Times New Roman" w:hint="eastAsia"/>
                <w:szCs w:val="21"/>
              </w:rPr>
              <w:t>，</w:t>
            </w:r>
            <w:r w:rsidRPr="00C25D6B">
              <w:rPr>
                <w:rFonts w:ascii="Times New Roman" w:eastAsia="宋体" w:hAnsi="Times New Roman" w:cs="Times New Roman" w:hint="eastAsia"/>
                <w:szCs w:val="21"/>
              </w:rPr>
              <w:t>2</w:t>
            </w:r>
          </w:p>
        </w:tc>
      </w:tr>
    </w:tbl>
    <w:p w14:paraId="066762F9" w14:textId="77777777" w:rsidR="007B7987" w:rsidRPr="003E1C48" w:rsidRDefault="007B7987">
      <w:pPr>
        <w:spacing w:line="320" w:lineRule="exact"/>
        <w:ind w:firstLine="360"/>
        <w:rPr>
          <w:szCs w:val="21"/>
        </w:rPr>
      </w:pPr>
    </w:p>
    <w:p w14:paraId="474CAE0B" w14:textId="77777777" w:rsidR="007B7987" w:rsidRPr="000350B7" w:rsidRDefault="003A689D" w:rsidP="000350B7">
      <w:pPr>
        <w:spacing w:beforeLines="50" w:before="156" w:afterLines="50" w:after="156"/>
        <w:rPr>
          <w:rFonts w:ascii="Times New Roman" w:eastAsia="宋体" w:hAnsi="Times New Roman" w:cs="Times New Roman"/>
          <w:b/>
          <w:szCs w:val="24"/>
        </w:rPr>
      </w:pPr>
      <w:r w:rsidRPr="000350B7">
        <w:rPr>
          <w:rFonts w:ascii="Times New Roman" w:eastAsia="宋体" w:hAnsi="Times New Roman" w:cs="Times New Roman" w:hint="eastAsia"/>
          <w:b/>
          <w:szCs w:val="24"/>
        </w:rPr>
        <w:t>八</w:t>
      </w:r>
      <w:r w:rsidRPr="000350B7">
        <w:rPr>
          <w:rFonts w:ascii="Times New Roman" w:eastAsia="宋体" w:hAnsi="Times New Roman" w:cs="Times New Roman"/>
          <w:b/>
          <w:szCs w:val="24"/>
        </w:rPr>
        <w:t>、本课程与其它课程的联系与分工</w:t>
      </w:r>
    </w:p>
    <w:p w14:paraId="63BDAFB0"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本课程与先修课程和后续课程联系都比较紧密，课程内容应避免重复。</w:t>
      </w:r>
    </w:p>
    <w:p w14:paraId="7F09EF04"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先修课程：概率论</w:t>
      </w:r>
      <w:r w:rsidRPr="000350B7">
        <w:rPr>
          <w:rFonts w:ascii="Times New Roman" w:eastAsia="宋体" w:hAnsi="Times New Roman" w:cs="Times New Roman" w:hint="eastAsia"/>
          <w:szCs w:val="24"/>
        </w:rPr>
        <w:t>与数理统计（</w:t>
      </w:r>
      <w:r w:rsidRPr="000350B7">
        <w:rPr>
          <w:rFonts w:ascii="Times New Roman" w:eastAsia="宋体" w:hAnsi="Times New Roman" w:cs="Times New Roman" w:hint="eastAsia"/>
          <w:szCs w:val="24"/>
        </w:rPr>
        <w:t>B</w:t>
      </w:r>
      <w:r w:rsidRPr="000350B7">
        <w:rPr>
          <w:rFonts w:ascii="Times New Roman" w:eastAsia="宋体" w:hAnsi="Times New Roman" w:cs="Times New Roman" w:hint="eastAsia"/>
          <w:szCs w:val="24"/>
        </w:rPr>
        <w:t>），模拟电子技术，数字电子技术，数字信号处理，信号与系统、微机原理与接口技术</w:t>
      </w:r>
    </w:p>
    <w:p w14:paraId="3B2364DD" w14:textId="77777777" w:rsidR="007B7987" w:rsidRPr="000350B7" w:rsidRDefault="003A689D" w:rsidP="000350B7">
      <w:pPr>
        <w:spacing w:line="320" w:lineRule="exact"/>
        <w:ind w:firstLineChars="200" w:firstLine="420"/>
        <w:rPr>
          <w:rFonts w:ascii="Times New Roman" w:eastAsia="宋体" w:hAnsi="Times New Roman" w:cs="Times New Roman"/>
          <w:szCs w:val="24"/>
        </w:rPr>
      </w:pPr>
      <w:r w:rsidRPr="000350B7">
        <w:rPr>
          <w:rFonts w:ascii="Times New Roman" w:eastAsia="宋体" w:hAnsi="Times New Roman" w:cs="Times New Roman"/>
          <w:szCs w:val="24"/>
        </w:rPr>
        <w:t>后续课程：</w:t>
      </w:r>
      <w:r w:rsidRPr="000350B7">
        <w:rPr>
          <w:rFonts w:ascii="Times New Roman" w:eastAsia="宋体" w:hAnsi="Times New Roman" w:cs="Times New Roman" w:hint="eastAsia"/>
          <w:szCs w:val="24"/>
        </w:rPr>
        <w:t>轨道交通信号与控制、自动化、智能装备与系统专业</w:t>
      </w:r>
      <w:r w:rsidRPr="000350B7">
        <w:rPr>
          <w:rFonts w:ascii="Times New Roman" w:eastAsia="宋体" w:hAnsi="Times New Roman" w:cs="Times New Roman"/>
          <w:szCs w:val="24"/>
        </w:rPr>
        <w:t>的专业课</w:t>
      </w:r>
    </w:p>
    <w:p w14:paraId="57E1483A" w14:textId="77777777" w:rsidR="007B7987" w:rsidRPr="000350B7" w:rsidRDefault="003A689D" w:rsidP="000350B7">
      <w:pPr>
        <w:spacing w:beforeLines="50" w:before="156" w:afterLines="50" w:after="156"/>
        <w:rPr>
          <w:rFonts w:ascii="Times New Roman" w:eastAsia="宋体" w:hAnsi="Times New Roman" w:cs="Times New Roman"/>
          <w:b/>
          <w:szCs w:val="24"/>
        </w:rPr>
      </w:pPr>
      <w:r w:rsidRPr="000350B7">
        <w:rPr>
          <w:rFonts w:ascii="Times New Roman" w:eastAsia="宋体" w:hAnsi="Times New Roman" w:cs="Times New Roman" w:hint="eastAsia"/>
          <w:b/>
          <w:szCs w:val="24"/>
        </w:rPr>
        <w:t>九</w:t>
      </w:r>
      <w:r w:rsidRPr="000350B7">
        <w:rPr>
          <w:rFonts w:ascii="Times New Roman" w:eastAsia="宋体" w:hAnsi="Times New Roman" w:cs="Times New Roman"/>
          <w:b/>
          <w:szCs w:val="24"/>
        </w:rPr>
        <w:t>、建议教材及教学参考书</w:t>
      </w:r>
    </w:p>
    <w:p w14:paraId="789CC005" w14:textId="77777777" w:rsidR="007B7987" w:rsidRPr="000350B7" w:rsidRDefault="003A689D" w:rsidP="000350B7">
      <w:pPr>
        <w:spacing w:line="320" w:lineRule="exact"/>
        <w:ind w:left="420"/>
        <w:rPr>
          <w:rFonts w:ascii="Times New Roman" w:eastAsia="宋体" w:hAnsi="Times New Roman" w:cs="Times New Roman"/>
          <w:szCs w:val="24"/>
        </w:rPr>
      </w:pPr>
      <w:r w:rsidRPr="000350B7">
        <w:rPr>
          <w:rFonts w:ascii="Times New Roman" w:eastAsia="宋体" w:hAnsi="Times New Roman" w:cs="Times New Roman"/>
          <w:szCs w:val="24"/>
        </w:rPr>
        <w:t>建议教材：</w:t>
      </w:r>
    </w:p>
    <w:p w14:paraId="307F6FB0" w14:textId="77777777" w:rsidR="007B7987" w:rsidRPr="000350B7" w:rsidRDefault="003A689D" w:rsidP="000350B7">
      <w:pPr>
        <w:numPr>
          <w:ilvl w:val="0"/>
          <w:numId w:val="5"/>
        </w:numPr>
        <w:spacing w:line="320" w:lineRule="exact"/>
        <w:ind w:left="0"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赵会兵、朱云编著，《电子测量技术》，第</w:t>
      </w:r>
      <w:r w:rsidRPr="000350B7">
        <w:rPr>
          <w:rFonts w:ascii="Times New Roman" w:eastAsia="宋体" w:hAnsi="Times New Roman" w:cs="Times New Roman" w:hint="eastAsia"/>
          <w:szCs w:val="24"/>
        </w:rPr>
        <w:t>1</w:t>
      </w:r>
      <w:r w:rsidRPr="000350B7">
        <w:rPr>
          <w:rFonts w:ascii="Times New Roman" w:eastAsia="宋体" w:hAnsi="Times New Roman" w:cs="Times New Roman" w:hint="eastAsia"/>
          <w:szCs w:val="24"/>
        </w:rPr>
        <w:t>版，北京，高等教育出版社，</w:t>
      </w:r>
      <w:r w:rsidRPr="000350B7">
        <w:rPr>
          <w:rFonts w:ascii="Times New Roman" w:eastAsia="宋体" w:hAnsi="Times New Roman" w:cs="Times New Roman" w:hint="eastAsia"/>
          <w:szCs w:val="24"/>
        </w:rPr>
        <w:t>2011</w:t>
      </w:r>
      <w:r w:rsidRPr="000350B7">
        <w:rPr>
          <w:rFonts w:ascii="Times New Roman" w:eastAsia="宋体" w:hAnsi="Times New Roman" w:cs="Times New Roman" w:hint="eastAsia"/>
          <w:szCs w:val="24"/>
        </w:rPr>
        <w:t>年</w:t>
      </w:r>
      <w:r w:rsidRPr="000350B7">
        <w:rPr>
          <w:rFonts w:ascii="Times New Roman" w:eastAsia="宋体" w:hAnsi="Times New Roman" w:cs="Times New Roman" w:hint="eastAsia"/>
          <w:szCs w:val="24"/>
        </w:rPr>
        <w:t>10</w:t>
      </w:r>
      <w:r w:rsidRPr="000350B7">
        <w:rPr>
          <w:rFonts w:ascii="Times New Roman" w:eastAsia="宋体" w:hAnsi="Times New Roman" w:cs="Times New Roman" w:hint="eastAsia"/>
          <w:szCs w:val="24"/>
        </w:rPr>
        <w:t>月</w:t>
      </w:r>
    </w:p>
    <w:p w14:paraId="23EC6DC2" w14:textId="77777777" w:rsidR="007B7987" w:rsidRPr="000350B7" w:rsidRDefault="003A689D" w:rsidP="000350B7">
      <w:pPr>
        <w:spacing w:line="320" w:lineRule="exact"/>
        <w:ind w:left="420"/>
        <w:rPr>
          <w:rFonts w:ascii="Times New Roman" w:eastAsia="宋体" w:hAnsi="Times New Roman" w:cs="Times New Roman"/>
          <w:szCs w:val="24"/>
        </w:rPr>
      </w:pPr>
      <w:r w:rsidRPr="000350B7">
        <w:rPr>
          <w:rFonts w:ascii="Times New Roman" w:eastAsia="宋体" w:hAnsi="Times New Roman" w:cs="Times New Roman"/>
          <w:szCs w:val="24"/>
        </w:rPr>
        <w:t>教学参考书：</w:t>
      </w:r>
    </w:p>
    <w:p w14:paraId="403B7582" w14:textId="77777777" w:rsidR="007B7987" w:rsidRPr="000350B7" w:rsidRDefault="003A689D" w:rsidP="000350B7">
      <w:pPr>
        <w:numPr>
          <w:ilvl w:val="0"/>
          <w:numId w:val="5"/>
        </w:numPr>
        <w:spacing w:line="320" w:lineRule="exact"/>
        <w:ind w:left="0"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张永瑞，宣宗强，高建宁，《电子测量技术》（第</w:t>
      </w:r>
      <w:r w:rsidRPr="000350B7">
        <w:rPr>
          <w:rFonts w:ascii="Times New Roman" w:eastAsia="宋体" w:hAnsi="Times New Roman" w:cs="Times New Roman" w:hint="eastAsia"/>
          <w:szCs w:val="24"/>
        </w:rPr>
        <w:t>2</w:t>
      </w:r>
      <w:r w:rsidRPr="000350B7">
        <w:rPr>
          <w:rFonts w:ascii="Times New Roman" w:eastAsia="宋体" w:hAnsi="Times New Roman" w:cs="Times New Roman" w:hint="eastAsia"/>
          <w:szCs w:val="24"/>
        </w:rPr>
        <w:t>版），高等教育出版社，</w:t>
      </w:r>
      <w:r w:rsidRPr="000350B7">
        <w:rPr>
          <w:rFonts w:ascii="Times New Roman" w:eastAsia="宋体" w:hAnsi="Times New Roman" w:cs="Times New Roman" w:hint="eastAsia"/>
          <w:szCs w:val="24"/>
        </w:rPr>
        <w:t>2011</w:t>
      </w:r>
      <w:r w:rsidRPr="000350B7">
        <w:rPr>
          <w:rFonts w:ascii="Times New Roman" w:eastAsia="宋体" w:hAnsi="Times New Roman" w:cs="Times New Roman" w:hint="eastAsia"/>
          <w:szCs w:val="24"/>
        </w:rPr>
        <w:t>年</w:t>
      </w:r>
      <w:r w:rsidRPr="000350B7">
        <w:rPr>
          <w:rFonts w:ascii="Times New Roman" w:eastAsia="宋体" w:hAnsi="Times New Roman" w:cs="Times New Roman" w:hint="eastAsia"/>
          <w:szCs w:val="24"/>
        </w:rPr>
        <w:t>6</w:t>
      </w:r>
      <w:r w:rsidRPr="000350B7">
        <w:rPr>
          <w:rFonts w:ascii="Times New Roman" w:eastAsia="宋体" w:hAnsi="Times New Roman" w:cs="Times New Roman" w:hint="eastAsia"/>
          <w:szCs w:val="24"/>
        </w:rPr>
        <w:t>月</w:t>
      </w:r>
    </w:p>
    <w:p w14:paraId="4417C163" w14:textId="77777777" w:rsidR="007B7987" w:rsidRPr="000350B7" w:rsidRDefault="003A689D" w:rsidP="000350B7">
      <w:pPr>
        <w:numPr>
          <w:ilvl w:val="0"/>
          <w:numId w:val="5"/>
        </w:numPr>
        <w:spacing w:line="320" w:lineRule="exact"/>
        <w:ind w:left="0"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杨吉祥，詹宏英，梅杓春，《电子测量技术基础》，东南大学出版社，</w:t>
      </w:r>
      <w:r w:rsidRPr="000350B7">
        <w:rPr>
          <w:rFonts w:ascii="Times New Roman" w:eastAsia="宋体" w:hAnsi="Times New Roman" w:cs="Times New Roman" w:hint="eastAsia"/>
          <w:szCs w:val="24"/>
        </w:rPr>
        <w:t>1999</w:t>
      </w:r>
      <w:r w:rsidRPr="000350B7">
        <w:rPr>
          <w:rFonts w:ascii="Times New Roman" w:eastAsia="宋体" w:hAnsi="Times New Roman" w:cs="Times New Roman" w:hint="eastAsia"/>
          <w:szCs w:val="24"/>
        </w:rPr>
        <w:t>年</w:t>
      </w:r>
      <w:r w:rsidRPr="000350B7">
        <w:rPr>
          <w:rFonts w:ascii="Times New Roman" w:eastAsia="宋体" w:hAnsi="Times New Roman" w:cs="Times New Roman" w:hint="eastAsia"/>
          <w:szCs w:val="24"/>
        </w:rPr>
        <w:t>8</w:t>
      </w:r>
      <w:r w:rsidRPr="000350B7">
        <w:rPr>
          <w:rFonts w:ascii="Times New Roman" w:eastAsia="宋体" w:hAnsi="Times New Roman" w:cs="Times New Roman" w:hint="eastAsia"/>
          <w:szCs w:val="24"/>
        </w:rPr>
        <w:t>月</w:t>
      </w:r>
    </w:p>
    <w:p w14:paraId="5E62BF8A" w14:textId="77777777" w:rsidR="007B7987" w:rsidRPr="000350B7" w:rsidRDefault="003A689D" w:rsidP="000350B7">
      <w:pPr>
        <w:numPr>
          <w:ilvl w:val="0"/>
          <w:numId w:val="5"/>
        </w:numPr>
        <w:spacing w:line="320" w:lineRule="exact"/>
        <w:ind w:left="0"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蒋焕文，孙续，《电子测量》（第三版），中国计量出版社，</w:t>
      </w:r>
      <w:r w:rsidRPr="000350B7">
        <w:rPr>
          <w:rFonts w:ascii="Times New Roman" w:eastAsia="宋体" w:hAnsi="Times New Roman" w:cs="Times New Roman" w:hint="eastAsia"/>
          <w:szCs w:val="24"/>
        </w:rPr>
        <w:t>2008</w:t>
      </w:r>
      <w:r w:rsidRPr="000350B7">
        <w:rPr>
          <w:rFonts w:ascii="Times New Roman" w:eastAsia="宋体" w:hAnsi="Times New Roman" w:cs="Times New Roman" w:hint="eastAsia"/>
          <w:szCs w:val="24"/>
        </w:rPr>
        <w:t>年</w:t>
      </w:r>
      <w:r w:rsidRPr="000350B7">
        <w:rPr>
          <w:rFonts w:ascii="Times New Roman" w:eastAsia="宋体" w:hAnsi="Times New Roman" w:cs="Times New Roman" w:hint="eastAsia"/>
          <w:szCs w:val="24"/>
        </w:rPr>
        <w:t>2</w:t>
      </w:r>
      <w:r w:rsidRPr="000350B7">
        <w:rPr>
          <w:rFonts w:ascii="Times New Roman" w:eastAsia="宋体" w:hAnsi="Times New Roman" w:cs="Times New Roman" w:hint="eastAsia"/>
          <w:szCs w:val="24"/>
        </w:rPr>
        <w:t>月</w:t>
      </w:r>
    </w:p>
    <w:p w14:paraId="0D5B0367" w14:textId="77777777" w:rsidR="007B7987" w:rsidRPr="000350B7" w:rsidRDefault="003A689D" w:rsidP="000350B7">
      <w:pPr>
        <w:numPr>
          <w:ilvl w:val="0"/>
          <w:numId w:val="5"/>
        </w:numPr>
        <w:spacing w:line="320" w:lineRule="exact"/>
        <w:ind w:left="0"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陈光瑀，王厚军，田书林，李为民，《现代测试技术》，电子科技大学出版社，</w:t>
      </w:r>
      <w:r w:rsidRPr="000350B7">
        <w:rPr>
          <w:rFonts w:ascii="Times New Roman" w:eastAsia="宋体" w:hAnsi="Times New Roman" w:cs="Times New Roman" w:hint="eastAsia"/>
          <w:szCs w:val="24"/>
        </w:rPr>
        <w:t>2002</w:t>
      </w:r>
      <w:r w:rsidRPr="000350B7">
        <w:rPr>
          <w:rFonts w:ascii="Times New Roman" w:eastAsia="宋体" w:hAnsi="Times New Roman" w:cs="Times New Roman" w:hint="eastAsia"/>
          <w:szCs w:val="24"/>
        </w:rPr>
        <w:t>年</w:t>
      </w:r>
    </w:p>
    <w:p w14:paraId="779E39F7" w14:textId="77777777" w:rsidR="007B7987" w:rsidRPr="000350B7" w:rsidRDefault="003A689D" w:rsidP="000350B7">
      <w:pPr>
        <w:numPr>
          <w:ilvl w:val="0"/>
          <w:numId w:val="5"/>
        </w:numPr>
        <w:spacing w:line="320" w:lineRule="exact"/>
        <w:ind w:left="0"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赵会兵编著，《虚拟仪器技术规范与系统集成》，清华大学出版社，北方交通大学出版社，</w:t>
      </w:r>
      <w:r w:rsidRPr="000350B7">
        <w:rPr>
          <w:rFonts w:ascii="Times New Roman" w:eastAsia="宋体" w:hAnsi="Times New Roman" w:cs="Times New Roman" w:hint="eastAsia"/>
          <w:szCs w:val="24"/>
        </w:rPr>
        <w:t xml:space="preserve">  2003</w:t>
      </w:r>
      <w:r w:rsidRPr="000350B7">
        <w:rPr>
          <w:rFonts w:ascii="Times New Roman" w:eastAsia="宋体" w:hAnsi="Times New Roman" w:cs="Times New Roman" w:hint="eastAsia"/>
          <w:szCs w:val="24"/>
        </w:rPr>
        <w:t>年</w:t>
      </w:r>
      <w:r w:rsidRPr="000350B7">
        <w:rPr>
          <w:rFonts w:ascii="Times New Roman" w:eastAsia="宋体" w:hAnsi="Times New Roman" w:cs="Times New Roman" w:hint="eastAsia"/>
          <w:szCs w:val="24"/>
        </w:rPr>
        <w:t>8</w:t>
      </w:r>
      <w:r w:rsidRPr="000350B7">
        <w:rPr>
          <w:rFonts w:ascii="Times New Roman" w:eastAsia="宋体" w:hAnsi="Times New Roman" w:cs="Times New Roman" w:hint="eastAsia"/>
          <w:szCs w:val="24"/>
        </w:rPr>
        <w:t>月</w:t>
      </w:r>
    </w:p>
    <w:p w14:paraId="0C22B7BD" w14:textId="77777777" w:rsidR="007B7987" w:rsidRPr="000350B7" w:rsidRDefault="003A689D" w:rsidP="000350B7">
      <w:pPr>
        <w:numPr>
          <w:ilvl w:val="0"/>
          <w:numId w:val="5"/>
        </w:numPr>
        <w:spacing w:line="320" w:lineRule="exact"/>
        <w:ind w:left="0" w:firstLineChars="200" w:firstLine="420"/>
        <w:rPr>
          <w:rFonts w:ascii="Times New Roman" w:eastAsia="宋体" w:hAnsi="Times New Roman" w:cs="Times New Roman"/>
          <w:szCs w:val="24"/>
        </w:rPr>
      </w:pPr>
      <w:r w:rsidRPr="000350B7">
        <w:rPr>
          <w:rFonts w:ascii="Times New Roman" w:eastAsia="宋体" w:hAnsi="Times New Roman" w:cs="Times New Roman" w:hint="eastAsia"/>
          <w:szCs w:val="24"/>
        </w:rPr>
        <w:t>科技期刊，《电子测量与仪器学报》，</w:t>
      </w:r>
      <w:r w:rsidRPr="000350B7">
        <w:rPr>
          <w:rFonts w:ascii="Times New Roman" w:eastAsia="宋体" w:hAnsi="Times New Roman" w:cs="Times New Roman"/>
          <w:szCs w:val="24"/>
        </w:rPr>
        <w:t>中国电子学会</w:t>
      </w:r>
    </w:p>
    <w:p w14:paraId="706EAB2F" w14:textId="77777777" w:rsidR="000350B7" w:rsidRDefault="003A689D">
      <w:pPr>
        <w:spacing w:beforeLines="50" w:before="156" w:afterLines="50" w:after="156"/>
        <w:rPr>
          <w:rFonts w:ascii="Times New Roman" w:eastAsia="宋体" w:hAnsi="Times New Roman" w:cs="Times New Roman"/>
          <w:b/>
          <w:szCs w:val="24"/>
        </w:rPr>
      </w:pPr>
      <w:r w:rsidRPr="000350B7">
        <w:rPr>
          <w:rFonts w:ascii="Times New Roman" w:eastAsia="宋体" w:hAnsi="Times New Roman" w:cs="Times New Roman" w:hint="eastAsia"/>
          <w:b/>
          <w:szCs w:val="24"/>
        </w:rPr>
        <w:t>十、</w:t>
      </w:r>
      <w:r w:rsidRPr="000350B7">
        <w:rPr>
          <w:rFonts w:ascii="Times New Roman" w:eastAsia="宋体" w:hAnsi="Times New Roman" w:cs="Times New Roman"/>
          <w:b/>
          <w:szCs w:val="24"/>
        </w:rPr>
        <w:t>大纲审核人</w:t>
      </w:r>
    </w:p>
    <w:p w14:paraId="7B80B366" w14:textId="136F45FF" w:rsidR="000350B7" w:rsidRDefault="000350B7">
      <w:pPr>
        <w:spacing w:beforeLines="50" w:before="156" w:afterLines="50" w:after="156"/>
        <w:rPr>
          <w:rFonts w:ascii="Times New Roman" w:eastAsia="宋体" w:hAnsi="Times New Roman" w:cs="Times New Roman"/>
          <w:b/>
          <w:szCs w:val="24"/>
        </w:rPr>
      </w:pPr>
    </w:p>
    <w:p w14:paraId="2EDCF784" w14:textId="77777777" w:rsidR="000350B7" w:rsidRDefault="000350B7">
      <w:pPr>
        <w:spacing w:beforeLines="50" w:before="156" w:afterLines="50" w:after="156"/>
        <w:rPr>
          <w:rFonts w:ascii="Times New Roman" w:eastAsia="宋体" w:hAnsi="Times New Roman" w:cs="Times New Roman" w:hint="eastAsia"/>
          <w:b/>
          <w:szCs w:val="24"/>
        </w:rPr>
      </w:pPr>
    </w:p>
    <w:p w14:paraId="408D7526" w14:textId="60AA2CAC" w:rsidR="007B7987" w:rsidRPr="000350B7" w:rsidRDefault="003A689D">
      <w:pPr>
        <w:spacing w:beforeLines="50" w:before="156" w:afterLines="50" w:after="156"/>
        <w:rPr>
          <w:rFonts w:ascii="Times New Roman" w:eastAsia="宋体" w:hAnsi="Times New Roman" w:cs="Times New Roman"/>
          <w:b/>
          <w:szCs w:val="24"/>
        </w:rPr>
      </w:pPr>
      <w:r w:rsidRPr="000350B7">
        <w:rPr>
          <w:rFonts w:ascii="Times New Roman" w:eastAsia="宋体" w:hAnsi="Times New Roman" w:cs="Times New Roman"/>
          <w:b/>
          <w:szCs w:val="24"/>
        </w:rPr>
        <w:t>十</w:t>
      </w:r>
      <w:r w:rsidRPr="000350B7">
        <w:rPr>
          <w:rFonts w:ascii="Times New Roman" w:eastAsia="宋体" w:hAnsi="Times New Roman" w:cs="Times New Roman" w:hint="eastAsia"/>
          <w:b/>
          <w:szCs w:val="24"/>
        </w:rPr>
        <w:t>一、</w:t>
      </w:r>
      <w:r w:rsidRPr="000350B7">
        <w:rPr>
          <w:rFonts w:ascii="Times New Roman" w:eastAsia="宋体" w:hAnsi="Times New Roman" w:cs="Times New Roman"/>
          <w:b/>
          <w:szCs w:val="24"/>
        </w:rPr>
        <w:t>学院审核程序说明</w:t>
      </w:r>
    </w:p>
    <w:p w14:paraId="0DD3F6EB" w14:textId="77777777" w:rsidR="007B7987" w:rsidRPr="003E1C48" w:rsidRDefault="003A689D">
      <w:pPr>
        <w:spacing w:line="320" w:lineRule="exact"/>
        <w:ind w:firstLineChars="200" w:firstLine="420"/>
        <w:rPr>
          <w:rFonts w:hAnsi="宋体"/>
          <w:szCs w:val="21"/>
        </w:rPr>
      </w:pPr>
      <w:r w:rsidRPr="003E1C48">
        <w:rPr>
          <w:rFonts w:hAnsi="宋体" w:hint="eastAsia"/>
          <w:szCs w:val="21"/>
        </w:rPr>
        <w:t>由</w:t>
      </w:r>
      <w:r w:rsidRPr="003E1C48">
        <w:rPr>
          <w:rFonts w:hAnsi="宋体" w:hint="eastAsia"/>
          <w:szCs w:val="21"/>
        </w:rPr>
        <w:t>xx</w:t>
      </w:r>
      <w:r w:rsidRPr="003E1C48">
        <w:rPr>
          <w:rFonts w:hAnsi="宋体" w:hint="eastAsia"/>
          <w:szCs w:val="21"/>
        </w:rPr>
        <w:t>系制定，负责本科教学工作的系主任审核，经学院教学指导委员会审核批准。</w:t>
      </w:r>
    </w:p>
    <w:p w14:paraId="17B44D1F" w14:textId="77777777" w:rsidR="007B7987" w:rsidRPr="000350B7" w:rsidRDefault="003A689D">
      <w:pPr>
        <w:spacing w:beforeLines="50" w:before="156" w:afterLines="50" w:after="156"/>
        <w:rPr>
          <w:rFonts w:ascii="Times New Roman" w:eastAsia="宋体" w:hAnsi="Times New Roman" w:cs="Times New Roman"/>
          <w:bCs/>
          <w:szCs w:val="24"/>
        </w:rPr>
      </w:pPr>
      <w:r w:rsidRPr="000350B7">
        <w:rPr>
          <w:rFonts w:ascii="Times New Roman" w:eastAsia="宋体" w:hAnsi="Times New Roman" w:cs="Times New Roman"/>
          <w:bCs/>
          <w:szCs w:val="24"/>
        </w:rPr>
        <w:t>十</w:t>
      </w:r>
      <w:r w:rsidRPr="000350B7">
        <w:rPr>
          <w:rFonts w:ascii="Times New Roman" w:eastAsia="宋体" w:hAnsi="Times New Roman" w:cs="Times New Roman" w:hint="eastAsia"/>
          <w:bCs/>
          <w:szCs w:val="24"/>
        </w:rPr>
        <w:t>二、</w:t>
      </w:r>
      <w:r w:rsidRPr="000350B7">
        <w:rPr>
          <w:rFonts w:ascii="Times New Roman" w:eastAsia="宋体" w:hAnsi="Times New Roman" w:cs="Times New Roman"/>
          <w:bCs/>
          <w:szCs w:val="24"/>
        </w:rPr>
        <w:t>学院审定日期</w:t>
      </w:r>
    </w:p>
    <w:p w14:paraId="7AFF5721" w14:textId="77777777" w:rsidR="007B7987" w:rsidRPr="003E1C48" w:rsidRDefault="007B7987">
      <w:pPr>
        <w:spacing w:line="320" w:lineRule="exact"/>
        <w:rPr>
          <w:rFonts w:cs="宋体"/>
          <w:b/>
          <w:bCs/>
          <w:sz w:val="24"/>
        </w:rPr>
      </w:pPr>
    </w:p>
    <w:p w14:paraId="30BE8806" w14:textId="77777777" w:rsidR="007B7987" w:rsidRPr="003E1C48" w:rsidRDefault="007B7987">
      <w:pPr>
        <w:spacing w:line="320" w:lineRule="exact"/>
        <w:rPr>
          <w:rFonts w:cs="宋体"/>
          <w:b/>
          <w:bCs/>
          <w:sz w:val="24"/>
        </w:rPr>
      </w:pPr>
    </w:p>
    <w:p w14:paraId="18750B8C" w14:textId="77777777" w:rsidR="007B7987" w:rsidRPr="003E1C48" w:rsidRDefault="007B7987">
      <w:pPr>
        <w:spacing w:line="320" w:lineRule="exact"/>
        <w:rPr>
          <w:rFonts w:cs="宋体"/>
          <w:b/>
          <w:bCs/>
          <w:sz w:val="24"/>
        </w:rPr>
      </w:pPr>
    </w:p>
    <w:p w14:paraId="5D48CAA1" w14:textId="77777777" w:rsidR="007B7987" w:rsidRPr="003E1C48" w:rsidRDefault="003A689D">
      <w:pPr>
        <w:spacing w:line="320" w:lineRule="exact"/>
        <w:rPr>
          <w:sz w:val="24"/>
        </w:rPr>
      </w:pPr>
      <w:r w:rsidRPr="003E1C48">
        <w:rPr>
          <w:rFonts w:cs="宋体" w:hint="eastAsia"/>
          <w:b/>
          <w:bCs/>
          <w:sz w:val="24"/>
        </w:rPr>
        <w:t>附：达成度评价方法（如下</w:t>
      </w:r>
      <w:r w:rsidRPr="003E1C48">
        <w:rPr>
          <w:rFonts w:cs="宋体"/>
          <w:b/>
          <w:bCs/>
          <w:sz w:val="24"/>
        </w:rPr>
        <w:t>以</w:t>
      </w:r>
      <w:r w:rsidRPr="003E1C48">
        <w:rPr>
          <w:rFonts w:cs="宋体"/>
          <w:b/>
          <w:bCs/>
          <w:sz w:val="24"/>
        </w:rPr>
        <w:t>“</w:t>
      </w:r>
      <w:r w:rsidRPr="003E1C48">
        <w:rPr>
          <w:rFonts w:cs="宋体" w:hint="eastAsia"/>
          <w:b/>
          <w:bCs/>
          <w:sz w:val="24"/>
        </w:rPr>
        <w:t>机械</w:t>
      </w:r>
      <w:r w:rsidRPr="003E1C48">
        <w:rPr>
          <w:rFonts w:cs="宋体"/>
          <w:b/>
          <w:bCs/>
          <w:sz w:val="24"/>
        </w:rPr>
        <w:t>原理</w:t>
      </w:r>
      <w:r w:rsidRPr="003E1C48">
        <w:rPr>
          <w:rFonts w:cs="宋体"/>
          <w:b/>
          <w:bCs/>
          <w:sz w:val="24"/>
        </w:rPr>
        <w:t>”</w:t>
      </w:r>
      <w:r w:rsidRPr="003E1C48">
        <w:rPr>
          <w:rFonts w:cs="宋体" w:hint="eastAsia"/>
          <w:b/>
          <w:bCs/>
          <w:sz w:val="24"/>
        </w:rPr>
        <w:t>课程</w:t>
      </w:r>
      <w:r w:rsidRPr="003E1C48">
        <w:rPr>
          <w:rFonts w:cs="宋体"/>
          <w:b/>
          <w:bCs/>
          <w:sz w:val="24"/>
        </w:rPr>
        <w:t>为例</w:t>
      </w:r>
      <w:r w:rsidRPr="003E1C48">
        <w:rPr>
          <w:rFonts w:cs="宋体" w:hint="eastAsia"/>
          <w:b/>
          <w:bCs/>
          <w:sz w:val="24"/>
        </w:rPr>
        <w:t>）：</w:t>
      </w:r>
    </w:p>
    <w:p w14:paraId="4C927B59" w14:textId="77777777" w:rsidR="007B7987" w:rsidRPr="003E1C48" w:rsidRDefault="003A689D">
      <w:pPr>
        <w:spacing w:line="500" w:lineRule="exact"/>
        <w:ind w:firstLineChars="150" w:firstLine="315"/>
      </w:pPr>
      <w:r w:rsidRPr="003E1C48">
        <w:rPr>
          <w:rFonts w:cs="宋体" w:hint="eastAsia"/>
        </w:rPr>
        <w:t>课程目标达成度评价包括课程分目标达成度评价和课程总目标达成度评价，具体计算方法如下：</w:t>
      </w:r>
    </w:p>
    <w:p w14:paraId="2A92DEA6" w14:textId="77777777" w:rsidR="007B7987" w:rsidRPr="003E1C48" w:rsidRDefault="003A689D">
      <w:pPr>
        <w:spacing w:beforeLines="50" w:before="156" w:afterLines="50" w:after="156" w:line="500" w:lineRule="exact"/>
        <w:ind w:firstLineChars="150" w:firstLine="420"/>
        <w:jc w:val="center"/>
        <w:rPr>
          <w:sz w:val="28"/>
          <w:szCs w:val="28"/>
        </w:rPr>
      </w:pPr>
      <w:r w:rsidRPr="003E1C48">
        <w:rPr>
          <w:position w:val="-26"/>
          <w:sz w:val="28"/>
          <w:szCs w:val="28"/>
        </w:rPr>
        <w:object w:dxaOrig="6595" w:dyaOrig="583" w14:anchorId="7BC289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25pt;height:29.25pt" o:ole="">
            <v:imagedata r:id="rId8" o:title=""/>
          </v:shape>
          <o:OLEObject Type="Embed" ProgID="Equation.3" ShapeID="_x0000_i1025" DrawAspect="Content" ObjectID="_1729508882" r:id="rId9"/>
        </w:object>
      </w:r>
    </w:p>
    <w:p w14:paraId="5F744D8F" w14:textId="77777777" w:rsidR="007B7987" w:rsidRPr="003E1C48" w:rsidRDefault="003A689D">
      <w:pPr>
        <w:spacing w:beforeLines="100" w:before="312" w:afterLines="50" w:after="156"/>
        <w:ind w:firstLineChars="150" w:firstLine="420"/>
        <w:jc w:val="center"/>
        <w:rPr>
          <w:sz w:val="28"/>
          <w:szCs w:val="28"/>
        </w:rPr>
      </w:pPr>
      <w:r w:rsidRPr="003E1C48">
        <w:rPr>
          <w:position w:val="-26"/>
          <w:sz w:val="28"/>
          <w:szCs w:val="28"/>
        </w:rPr>
        <w:object w:dxaOrig="4547" w:dyaOrig="583" w14:anchorId="71319039">
          <v:shape id="_x0000_i1026" type="#_x0000_t75" style="width:227.25pt;height:29.25pt" o:ole="">
            <v:imagedata r:id="rId10" o:title=""/>
          </v:shape>
          <o:OLEObject Type="Embed" ProgID="Equation.3" ShapeID="_x0000_i1026" DrawAspect="Content" ObjectID="_1729508883" r:id="rId11"/>
        </w:object>
      </w:r>
    </w:p>
    <w:p w14:paraId="0BD05D31" w14:textId="77777777" w:rsidR="007B7987" w:rsidRPr="003E1C48" w:rsidRDefault="003A689D">
      <w:pPr>
        <w:ind w:firstLineChars="150" w:firstLine="315"/>
        <w:rPr>
          <w:rFonts w:cs="宋体"/>
        </w:rPr>
      </w:pPr>
      <w:r w:rsidRPr="003E1C48">
        <w:rPr>
          <w:rFonts w:cs="宋体" w:hint="eastAsia"/>
        </w:rPr>
        <w:t>课程</w:t>
      </w:r>
      <w:r w:rsidRPr="003E1C48">
        <w:rPr>
          <w:rFonts w:cs="宋体"/>
        </w:rPr>
        <w:t>目标评价内容</w:t>
      </w:r>
      <w:r w:rsidRPr="003E1C48">
        <w:rPr>
          <w:rFonts w:cs="宋体" w:hint="eastAsia"/>
        </w:rPr>
        <w:t>及</w:t>
      </w:r>
      <w:r w:rsidRPr="003E1C48">
        <w:rPr>
          <w:rFonts w:cs="宋体"/>
        </w:rPr>
        <w:t>符号意义说明</w:t>
      </w:r>
      <w:r w:rsidRPr="003E1C48">
        <w:rPr>
          <w:rFonts w:cs="宋体" w:hint="eastAsia"/>
        </w:rPr>
        <w:t>如附表</w:t>
      </w:r>
      <w:r w:rsidRPr="003E1C48">
        <w:rPr>
          <w:rFonts w:cs="宋体" w:hint="eastAsia"/>
        </w:rPr>
        <w:t>1</w:t>
      </w:r>
      <w:r w:rsidRPr="003E1C48">
        <w:rPr>
          <w:rFonts w:cs="宋体" w:hint="eastAsia"/>
        </w:rPr>
        <w:t>，字母</w:t>
      </w:r>
      <w:r w:rsidRPr="003E1C48">
        <w:rPr>
          <w:i/>
          <w:iCs/>
        </w:rPr>
        <w:t>A</w:t>
      </w:r>
      <w:r w:rsidRPr="003E1C48">
        <w:rPr>
          <w:rFonts w:cs="宋体" w:hint="eastAsia"/>
        </w:rPr>
        <w:t>、</w:t>
      </w:r>
      <w:r w:rsidRPr="003E1C48">
        <w:rPr>
          <w:i/>
          <w:iCs/>
        </w:rPr>
        <w:t>B</w:t>
      </w:r>
      <w:r w:rsidRPr="003E1C48">
        <w:rPr>
          <w:rFonts w:cs="宋体" w:hint="eastAsia"/>
        </w:rPr>
        <w:t>、</w:t>
      </w:r>
      <w:r w:rsidRPr="003E1C48">
        <w:rPr>
          <w:i/>
          <w:iCs/>
        </w:rPr>
        <w:t>C</w:t>
      </w:r>
      <w:r w:rsidRPr="003E1C48">
        <w:rPr>
          <w:rFonts w:hint="eastAsia"/>
          <w:i/>
          <w:iCs/>
        </w:rPr>
        <w:t>、</w:t>
      </w:r>
      <w:r w:rsidRPr="003E1C48">
        <w:rPr>
          <w:rFonts w:hint="eastAsia"/>
          <w:i/>
          <w:iCs/>
        </w:rPr>
        <w:t>D</w:t>
      </w:r>
      <w:r w:rsidRPr="003E1C48">
        <w:rPr>
          <w:rFonts w:cs="宋体" w:hint="eastAsia"/>
        </w:rPr>
        <w:t>和</w:t>
      </w:r>
      <w:r w:rsidRPr="003E1C48">
        <w:rPr>
          <w:i/>
          <w:iCs/>
        </w:rPr>
        <w:t>E</w:t>
      </w:r>
      <w:r w:rsidRPr="003E1C48">
        <w:rPr>
          <w:rFonts w:cs="宋体" w:hint="eastAsia"/>
        </w:rPr>
        <w:t>则分别表示学生作业、实验、阶段考试、</w:t>
      </w:r>
      <w:r w:rsidRPr="003E1C48">
        <w:rPr>
          <w:rFonts w:cs="宋体"/>
        </w:rPr>
        <w:t>期末考试</w:t>
      </w:r>
      <w:r w:rsidRPr="003E1C48">
        <w:rPr>
          <w:rFonts w:cs="宋体" w:hint="eastAsia"/>
        </w:rPr>
        <w:t>和专题研究的实际平均得分，其中，</w:t>
      </w:r>
      <w:r w:rsidRPr="003E1C48">
        <w:rPr>
          <w:i/>
          <w:iCs/>
        </w:rPr>
        <w:t>A</w:t>
      </w:r>
      <w:r w:rsidRPr="003E1C48">
        <w:t xml:space="preserve">= </w:t>
      </w:r>
      <w:r w:rsidRPr="003E1C48">
        <w:rPr>
          <w:i/>
          <w:iCs/>
        </w:rPr>
        <w:t>A</w:t>
      </w:r>
      <w:r w:rsidRPr="003E1C48">
        <w:rPr>
          <w:vertAlign w:val="subscript"/>
        </w:rPr>
        <w:t>1</w:t>
      </w:r>
      <w:r w:rsidRPr="003E1C48">
        <w:t>+</w:t>
      </w:r>
      <w:r w:rsidRPr="003E1C48">
        <w:rPr>
          <w:i/>
          <w:iCs/>
        </w:rPr>
        <w:t>A</w:t>
      </w:r>
      <w:r w:rsidRPr="003E1C48">
        <w:rPr>
          <w:vertAlign w:val="subscript"/>
        </w:rPr>
        <w:t>2</w:t>
      </w:r>
      <w:r w:rsidRPr="003E1C48">
        <w:rPr>
          <w:rFonts w:cs="宋体" w:hint="eastAsia"/>
        </w:rPr>
        <w:t>，</w:t>
      </w:r>
      <w:r w:rsidRPr="003E1C48">
        <w:rPr>
          <w:i/>
          <w:iCs/>
        </w:rPr>
        <w:t>C</w:t>
      </w:r>
      <w:r w:rsidRPr="003E1C48">
        <w:t xml:space="preserve">= </w:t>
      </w:r>
      <w:r w:rsidRPr="003E1C48">
        <w:rPr>
          <w:i/>
          <w:iCs/>
        </w:rPr>
        <w:t>C</w:t>
      </w:r>
      <w:r w:rsidRPr="003E1C48">
        <w:rPr>
          <w:vertAlign w:val="subscript"/>
        </w:rPr>
        <w:t>1</w:t>
      </w:r>
      <w:r w:rsidRPr="003E1C48">
        <w:t>+</w:t>
      </w:r>
      <w:r w:rsidRPr="003E1C48">
        <w:rPr>
          <w:i/>
          <w:iCs/>
        </w:rPr>
        <w:t>C</w:t>
      </w:r>
      <w:r w:rsidRPr="003E1C48">
        <w:rPr>
          <w:vertAlign w:val="subscript"/>
        </w:rPr>
        <w:t>2</w:t>
      </w:r>
      <w:r w:rsidRPr="003E1C48">
        <w:rPr>
          <w:rFonts w:cs="宋体" w:hint="eastAsia"/>
        </w:rPr>
        <w:t>，</w:t>
      </w:r>
      <w:r w:rsidRPr="003E1C48">
        <w:rPr>
          <w:i/>
          <w:iCs/>
        </w:rPr>
        <w:t>D</w:t>
      </w:r>
      <w:r w:rsidRPr="003E1C48">
        <w:t xml:space="preserve">= </w:t>
      </w:r>
      <w:r w:rsidRPr="003E1C48">
        <w:rPr>
          <w:i/>
          <w:iCs/>
        </w:rPr>
        <w:t>D</w:t>
      </w:r>
      <w:r w:rsidRPr="003E1C48">
        <w:rPr>
          <w:vertAlign w:val="subscript"/>
        </w:rPr>
        <w:t>1</w:t>
      </w:r>
      <w:r w:rsidRPr="003E1C48">
        <w:t>+</w:t>
      </w:r>
      <w:r w:rsidRPr="003E1C48">
        <w:rPr>
          <w:i/>
          <w:iCs/>
        </w:rPr>
        <w:t>D</w:t>
      </w:r>
      <w:r w:rsidRPr="003E1C48">
        <w:rPr>
          <w:vertAlign w:val="subscript"/>
        </w:rPr>
        <w:t>2</w:t>
      </w:r>
      <w:r w:rsidRPr="003E1C48">
        <w:rPr>
          <w:rFonts w:cs="宋体" w:hint="eastAsia"/>
        </w:rPr>
        <w:t>；平时成绩和期末成绩分别占总评成绩的</w:t>
      </w:r>
      <w:r w:rsidRPr="003E1C48">
        <w:rPr>
          <w:rFonts w:cs="宋体" w:hint="eastAsia"/>
        </w:rPr>
        <w:t>5</w:t>
      </w:r>
      <w:r w:rsidRPr="003E1C48">
        <w:rPr>
          <w:rFonts w:cs="宋体"/>
        </w:rPr>
        <w:t>0%</w:t>
      </w:r>
      <w:r w:rsidRPr="003E1C48">
        <w:rPr>
          <w:rFonts w:cs="宋体" w:hint="eastAsia"/>
        </w:rPr>
        <w:t>。</w:t>
      </w:r>
    </w:p>
    <w:p w14:paraId="5393C60A" w14:textId="77777777" w:rsidR="007B7987" w:rsidRPr="003E1C48" w:rsidRDefault="007B7987">
      <w:pPr>
        <w:ind w:firstLineChars="150" w:firstLine="315"/>
        <w:jc w:val="center"/>
        <w:rPr>
          <w:rFonts w:cs="宋体"/>
        </w:rPr>
      </w:pPr>
    </w:p>
    <w:p w14:paraId="67215209" w14:textId="77777777" w:rsidR="007B7987" w:rsidRPr="003E1C48" w:rsidRDefault="003A689D">
      <w:pPr>
        <w:ind w:firstLineChars="150" w:firstLine="315"/>
        <w:jc w:val="center"/>
        <w:rPr>
          <w:rFonts w:cs="宋体"/>
        </w:rPr>
      </w:pPr>
      <w:r w:rsidRPr="003E1C48">
        <w:rPr>
          <w:rFonts w:cs="宋体" w:hint="eastAsia"/>
        </w:rPr>
        <w:t>附表</w:t>
      </w:r>
      <w:r w:rsidRPr="003E1C48">
        <w:t xml:space="preserve">1 </w:t>
      </w:r>
      <w:r w:rsidRPr="003E1C48">
        <w:rPr>
          <w:rFonts w:cs="宋体" w:hint="eastAsia"/>
        </w:rPr>
        <w:t>课程评价考核基本信息表</w:t>
      </w:r>
    </w:p>
    <w:tbl>
      <w:tblPr>
        <w:tblW w:w="77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9"/>
        <w:gridCol w:w="1417"/>
        <w:gridCol w:w="1418"/>
        <w:gridCol w:w="1012"/>
        <w:gridCol w:w="689"/>
        <w:gridCol w:w="1758"/>
      </w:tblGrid>
      <w:tr w:rsidR="003E1C48" w:rsidRPr="003E1C48" w14:paraId="09DB9FA5" w14:textId="77777777">
        <w:trPr>
          <w:trHeight w:val="465"/>
          <w:jc w:val="center"/>
        </w:trPr>
        <w:tc>
          <w:tcPr>
            <w:tcW w:w="1419" w:type="dxa"/>
            <w:shd w:val="clear" w:color="auto" w:fill="D9D9D9"/>
            <w:vAlign w:val="center"/>
          </w:tcPr>
          <w:p w14:paraId="04550C66" w14:textId="77777777" w:rsidR="007B7987" w:rsidRPr="003E1C48" w:rsidRDefault="003A689D">
            <w:pPr>
              <w:jc w:val="center"/>
              <w:rPr>
                <w:b/>
                <w:sz w:val="18"/>
                <w:szCs w:val="18"/>
              </w:rPr>
            </w:pPr>
            <w:r w:rsidRPr="003E1C48">
              <w:rPr>
                <w:rFonts w:cs="宋体" w:hint="eastAsia"/>
                <w:b/>
                <w:sz w:val="18"/>
                <w:szCs w:val="18"/>
              </w:rPr>
              <w:t>课程目标评价内容</w:t>
            </w:r>
          </w:p>
        </w:tc>
        <w:tc>
          <w:tcPr>
            <w:tcW w:w="1417" w:type="dxa"/>
            <w:shd w:val="clear" w:color="auto" w:fill="D9D9D9"/>
            <w:vAlign w:val="center"/>
          </w:tcPr>
          <w:p w14:paraId="4DC95276" w14:textId="77777777" w:rsidR="007B7987" w:rsidRPr="003E1C48" w:rsidRDefault="003A689D">
            <w:pPr>
              <w:jc w:val="center"/>
              <w:rPr>
                <w:b/>
                <w:sz w:val="18"/>
                <w:szCs w:val="18"/>
              </w:rPr>
            </w:pPr>
            <w:r w:rsidRPr="003E1C48">
              <w:rPr>
                <w:rFonts w:cs="宋体" w:hint="eastAsia"/>
                <w:b/>
                <w:sz w:val="18"/>
                <w:szCs w:val="18"/>
              </w:rPr>
              <w:t>作业</w:t>
            </w:r>
          </w:p>
        </w:tc>
        <w:tc>
          <w:tcPr>
            <w:tcW w:w="1418" w:type="dxa"/>
            <w:shd w:val="clear" w:color="auto" w:fill="D9D9D9"/>
            <w:vAlign w:val="center"/>
          </w:tcPr>
          <w:p w14:paraId="3F6D558E" w14:textId="77777777" w:rsidR="007B7987" w:rsidRPr="003E1C48" w:rsidRDefault="003A689D">
            <w:pPr>
              <w:jc w:val="center"/>
              <w:rPr>
                <w:b/>
                <w:sz w:val="18"/>
                <w:szCs w:val="18"/>
              </w:rPr>
            </w:pPr>
            <w:r w:rsidRPr="003E1C48">
              <w:rPr>
                <w:rFonts w:hint="eastAsia"/>
                <w:b/>
                <w:sz w:val="18"/>
                <w:szCs w:val="18"/>
              </w:rPr>
              <w:t>阶段测</w:t>
            </w:r>
            <w:r w:rsidRPr="003E1C48">
              <w:rPr>
                <w:b/>
                <w:sz w:val="18"/>
                <w:szCs w:val="18"/>
              </w:rPr>
              <w:t>试</w:t>
            </w:r>
          </w:p>
        </w:tc>
        <w:tc>
          <w:tcPr>
            <w:tcW w:w="1012" w:type="dxa"/>
            <w:shd w:val="clear" w:color="auto" w:fill="D9D9D9"/>
            <w:vAlign w:val="center"/>
          </w:tcPr>
          <w:p w14:paraId="6077F682" w14:textId="77777777" w:rsidR="007B7987" w:rsidRPr="003E1C48" w:rsidRDefault="003A689D">
            <w:pPr>
              <w:jc w:val="center"/>
              <w:rPr>
                <w:b/>
                <w:sz w:val="18"/>
                <w:szCs w:val="18"/>
              </w:rPr>
            </w:pPr>
            <w:r w:rsidRPr="003E1C48">
              <w:rPr>
                <w:rFonts w:hint="eastAsia"/>
                <w:b/>
                <w:sz w:val="18"/>
                <w:szCs w:val="18"/>
              </w:rPr>
              <w:t>专题研究</w:t>
            </w:r>
          </w:p>
        </w:tc>
        <w:tc>
          <w:tcPr>
            <w:tcW w:w="689" w:type="dxa"/>
            <w:shd w:val="clear" w:color="auto" w:fill="D9D9D9"/>
            <w:vAlign w:val="center"/>
          </w:tcPr>
          <w:p w14:paraId="7538D5D4" w14:textId="77777777" w:rsidR="007B7987" w:rsidRPr="003E1C48" w:rsidRDefault="003A689D">
            <w:pPr>
              <w:jc w:val="center"/>
              <w:rPr>
                <w:b/>
                <w:sz w:val="18"/>
                <w:szCs w:val="18"/>
              </w:rPr>
            </w:pPr>
            <w:r w:rsidRPr="003E1C48">
              <w:rPr>
                <w:rFonts w:hint="eastAsia"/>
                <w:b/>
                <w:sz w:val="18"/>
                <w:szCs w:val="18"/>
              </w:rPr>
              <w:t>实验</w:t>
            </w:r>
          </w:p>
        </w:tc>
        <w:tc>
          <w:tcPr>
            <w:tcW w:w="1758" w:type="dxa"/>
            <w:shd w:val="clear" w:color="auto" w:fill="D9D9D9"/>
            <w:vAlign w:val="center"/>
          </w:tcPr>
          <w:p w14:paraId="207028D8" w14:textId="77777777" w:rsidR="007B7987" w:rsidRPr="003E1C48" w:rsidRDefault="003A689D">
            <w:pPr>
              <w:jc w:val="center"/>
              <w:rPr>
                <w:b/>
                <w:sz w:val="18"/>
                <w:szCs w:val="18"/>
              </w:rPr>
            </w:pPr>
            <w:r w:rsidRPr="003E1C48">
              <w:rPr>
                <w:rFonts w:cs="宋体" w:hint="eastAsia"/>
                <w:b/>
                <w:sz w:val="18"/>
                <w:szCs w:val="18"/>
              </w:rPr>
              <w:t>课程总评成绩</w:t>
            </w:r>
          </w:p>
        </w:tc>
      </w:tr>
      <w:tr w:rsidR="003E1C48" w:rsidRPr="003E1C48" w14:paraId="711CD269" w14:textId="77777777">
        <w:trPr>
          <w:trHeight w:val="399"/>
          <w:jc w:val="center"/>
        </w:trPr>
        <w:tc>
          <w:tcPr>
            <w:tcW w:w="1419" w:type="dxa"/>
            <w:tcBorders>
              <w:bottom w:val="single" w:sz="4" w:space="0" w:color="auto"/>
            </w:tcBorders>
            <w:vAlign w:val="center"/>
          </w:tcPr>
          <w:p w14:paraId="498820C2" w14:textId="77777777" w:rsidR="007B7987" w:rsidRPr="003E1C48" w:rsidRDefault="003A689D">
            <w:pPr>
              <w:jc w:val="center"/>
              <w:rPr>
                <w:sz w:val="18"/>
                <w:szCs w:val="18"/>
              </w:rPr>
            </w:pPr>
            <w:r w:rsidRPr="003E1C48">
              <w:rPr>
                <w:rFonts w:cs="宋体" w:hint="eastAsia"/>
                <w:sz w:val="18"/>
                <w:szCs w:val="18"/>
              </w:rPr>
              <w:t>目标分值</w:t>
            </w:r>
          </w:p>
        </w:tc>
        <w:tc>
          <w:tcPr>
            <w:tcW w:w="1417" w:type="dxa"/>
            <w:tcBorders>
              <w:bottom w:val="single" w:sz="4" w:space="0" w:color="auto"/>
            </w:tcBorders>
            <w:vAlign w:val="center"/>
          </w:tcPr>
          <w:p w14:paraId="065D8593" w14:textId="77777777" w:rsidR="007B7987" w:rsidRPr="003E1C48" w:rsidRDefault="003A689D">
            <w:pPr>
              <w:jc w:val="center"/>
              <w:rPr>
                <w:sz w:val="18"/>
                <w:szCs w:val="18"/>
              </w:rPr>
            </w:pPr>
            <w:r w:rsidRPr="003E1C48">
              <w:rPr>
                <w:rFonts w:hint="eastAsia"/>
                <w:sz w:val="18"/>
                <w:szCs w:val="18"/>
              </w:rPr>
              <w:t>20</w:t>
            </w:r>
          </w:p>
        </w:tc>
        <w:tc>
          <w:tcPr>
            <w:tcW w:w="1418" w:type="dxa"/>
            <w:tcBorders>
              <w:bottom w:val="single" w:sz="4" w:space="0" w:color="auto"/>
            </w:tcBorders>
            <w:vAlign w:val="center"/>
          </w:tcPr>
          <w:p w14:paraId="4CDA1CBD" w14:textId="77777777" w:rsidR="007B7987" w:rsidRPr="003E1C48" w:rsidRDefault="003A689D">
            <w:pPr>
              <w:jc w:val="center"/>
              <w:rPr>
                <w:sz w:val="18"/>
                <w:szCs w:val="18"/>
              </w:rPr>
            </w:pPr>
            <w:r w:rsidRPr="003E1C48">
              <w:rPr>
                <w:rFonts w:hint="eastAsia"/>
                <w:sz w:val="18"/>
                <w:szCs w:val="18"/>
              </w:rPr>
              <w:t>30</w:t>
            </w:r>
          </w:p>
        </w:tc>
        <w:tc>
          <w:tcPr>
            <w:tcW w:w="1012" w:type="dxa"/>
            <w:tcBorders>
              <w:bottom w:val="single" w:sz="4" w:space="0" w:color="auto"/>
            </w:tcBorders>
            <w:vAlign w:val="center"/>
          </w:tcPr>
          <w:p w14:paraId="668D4B4F" w14:textId="77777777" w:rsidR="007B7987" w:rsidRPr="003E1C48" w:rsidRDefault="003A689D">
            <w:pPr>
              <w:jc w:val="center"/>
              <w:rPr>
                <w:sz w:val="18"/>
                <w:szCs w:val="18"/>
              </w:rPr>
            </w:pPr>
            <w:r w:rsidRPr="003E1C48">
              <w:rPr>
                <w:rFonts w:hint="eastAsia"/>
                <w:sz w:val="18"/>
                <w:szCs w:val="18"/>
              </w:rPr>
              <w:t>20</w:t>
            </w:r>
          </w:p>
        </w:tc>
        <w:tc>
          <w:tcPr>
            <w:tcW w:w="689" w:type="dxa"/>
            <w:tcBorders>
              <w:bottom w:val="single" w:sz="4" w:space="0" w:color="auto"/>
            </w:tcBorders>
            <w:vAlign w:val="center"/>
          </w:tcPr>
          <w:p w14:paraId="558F0EEF" w14:textId="77777777" w:rsidR="007B7987" w:rsidRPr="003E1C48" w:rsidRDefault="003A689D">
            <w:pPr>
              <w:jc w:val="center"/>
              <w:rPr>
                <w:rFonts w:cs="宋体"/>
                <w:sz w:val="18"/>
                <w:szCs w:val="18"/>
              </w:rPr>
            </w:pPr>
            <w:r w:rsidRPr="003E1C48">
              <w:rPr>
                <w:rFonts w:cs="宋体" w:hint="eastAsia"/>
                <w:sz w:val="18"/>
                <w:szCs w:val="18"/>
              </w:rPr>
              <w:t>30</w:t>
            </w:r>
          </w:p>
        </w:tc>
        <w:tc>
          <w:tcPr>
            <w:tcW w:w="1758" w:type="dxa"/>
            <w:vAlign w:val="center"/>
          </w:tcPr>
          <w:p w14:paraId="6C3CBC9D" w14:textId="77777777" w:rsidR="007B7987" w:rsidRPr="003E1C48" w:rsidRDefault="003A689D">
            <w:pPr>
              <w:jc w:val="center"/>
              <w:rPr>
                <w:sz w:val="18"/>
                <w:szCs w:val="18"/>
              </w:rPr>
            </w:pPr>
            <w:r w:rsidRPr="003E1C48">
              <w:rPr>
                <w:rFonts w:hint="eastAsia"/>
                <w:sz w:val="18"/>
                <w:szCs w:val="18"/>
              </w:rPr>
              <w:t>100</w:t>
            </w:r>
          </w:p>
        </w:tc>
      </w:tr>
      <w:tr w:rsidR="003E1C48" w:rsidRPr="003E1C48" w14:paraId="02AA107B" w14:textId="77777777">
        <w:trPr>
          <w:trHeight w:val="363"/>
          <w:jc w:val="center"/>
        </w:trPr>
        <w:tc>
          <w:tcPr>
            <w:tcW w:w="1419" w:type="dxa"/>
            <w:tcBorders>
              <w:top w:val="single" w:sz="4" w:space="0" w:color="auto"/>
              <w:bottom w:val="double" w:sz="4" w:space="0" w:color="auto"/>
            </w:tcBorders>
            <w:vAlign w:val="center"/>
          </w:tcPr>
          <w:p w14:paraId="79C0FE40" w14:textId="77777777" w:rsidR="007B7987" w:rsidRPr="003E1C48" w:rsidRDefault="003A689D">
            <w:pPr>
              <w:jc w:val="center"/>
              <w:rPr>
                <w:sz w:val="18"/>
                <w:szCs w:val="18"/>
              </w:rPr>
            </w:pPr>
            <w:r w:rsidRPr="003E1C48">
              <w:rPr>
                <w:rFonts w:cs="宋体" w:hint="eastAsia"/>
                <w:sz w:val="18"/>
                <w:szCs w:val="18"/>
              </w:rPr>
              <w:t>学生平均得分</w:t>
            </w:r>
          </w:p>
        </w:tc>
        <w:tc>
          <w:tcPr>
            <w:tcW w:w="1417" w:type="dxa"/>
            <w:tcBorders>
              <w:top w:val="single" w:sz="4" w:space="0" w:color="auto"/>
              <w:bottom w:val="double" w:sz="4" w:space="0" w:color="auto"/>
            </w:tcBorders>
            <w:vAlign w:val="center"/>
          </w:tcPr>
          <w:p w14:paraId="7BE6E40B" w14:textId="77777777" w:rsidR="007B7987" w:rsidRPr="003E1C48" w:rsidRDefault="003A689D">
            <w:pPr>
              <w:jc w:val="center"/>
              <w:rPr>
                <w:sz w:val="18"/>
                <w:szCs w:val="18"/>
              </w:rPr>
            </w:pPr>
            <w:r w:rsidRPr="003E1C48">
              <w:rPr>
                <w:i/>
                <w:iCs/>
                <w:sz w:val="18"/>
                <w:szCs w:val="18"/>
              </w:rPr>
              <w:t>A</w:t>
            </w:r>
          </w:p>
        </w:tc>
        <w:tc>
          <w:tcPr>
            <w:tcW w:w="1418" w:type="dxa"/>
            <w:tcBorders>
              <w:top w:val="single" w:sz="4" w:space="0" w:color="auto"/>
              <w:bottom w:val="double" w:sz="4" w:space="0" w:color="auto"/>
            </w:tcBorders>
            <w:vAlign w:val="center"/>
          </w:tcPr>
          <w:p w14:paraId="63C77181" w14:textId="77777777" w:rsidR="007B7987" w:rsidRPr="003E1C48" w:rsidRDefault="003A689D">
            <w:pPr>
              <w:jc w:val="center"/>
              <w:rPr>
                <w:sz w:val="18"/>
                <w:szCs w:val="18"/>
              </w:rPr>
            </w:pPr>
            <w:r w:rsidRPr="003E1C48">
              <w:rPr>
                <w:rFonts w:hint="eastAsia"/>
                <w:i/>
                <w:iCs/>
                <w:sz w:val="18"/>
                <w:szCs w:val="18"/>
              </w:rPr>
              <w:t>B</w:t>
            </w:r>
          </w:p>
        </w:tc>
        <w:tc>
          <w:tcPr>
            <w:tcW w:w="1012" w:type="dxa"/>
            <w:tcBorders>
              <w:top w:val="single" w:sz="4" w:space="0" w:color="auto"/>
              <w:bottom w:val="double" w:sz="4" w:space="0" w:color="auto"/>
            </w:tcBorders>
            <w:vAlign w:val="center"/>
          </w:tcPr>
          <w:p w14:paraId="755A5746" w14:textId="77777777" w:rsidR="007B7987" w:rsidRPr="003E1C48" w:rsidRDefault="003A689D">
            <w:pPr>
              <w:jc w:val="center"/>
              <w:rPr>
                <w:i/>
                <w:sz w:val="18"/>
                <w:szCs w:val="18"/>
              </w:rPr>
            </w:pPr>
            <w:r w:rsidRPr="003E1C48">
              <w:rPr>
                <w:rFonts w:hint="eastAsia"/>
                <w:i/>
                <w:sz w:val="18"/>
                <w:szCs w:val="18"/>
              </w:rPr>
              <w:t>C</w:t>
            </w:r>
          </w:p>
        </w:tc>
        <w:tc>
          <w:tcPr>
            <w:tcW w:w="689" w:type="dxa"/>
            <w:tcBorders>
              <w:top w:val="single" w:sz="4" w:space="0" w:color="auto"/>
              <w:bottom w:val="double" w:sz="4" w:space="0" w:color="auto"/>
            </w:tcBorders>
            <w:vAlign w:val="center"/>
          </w:tcPr>
          <w:p w14:paraId="25D30A79" w14:textId="77777777" w:rsidR="007B7987" w:rsidRPr="003E1C48" w:rsidRDefault="003A689D">
            <w:pPr>
              <w:jc w:val="center"/>
              <w:rPr>
                <w:i/>
                <w:sz w:val="18"/>
                <w:szCs w:val="18"/>
              </w:rPr>
            </w:pPr>
            <w:r w:rsidRPr="003E1C48">
              <w:rPr>
                <w:rFonts w:hint="eastAsia"/>
                <w:i/>
                <w:sz w:val="18"/>
                <w:szCs w:val="18"/>
              </w:rPr>
              <w:t>D</w:t>
            </w:r>
          </w:p>
        </w:tc>
        <w:tc>
          <w:tcPr>
            <w:tcW w:w="1758" w:type="dxa"/>
            <w:tcBorders>
              <w:bottom w:val="double" w:sz="4" w:space="0" w:color="auto"/>
            </w:tcBorders>
            <w:vAlign w:val="center"/>
          </w:tcPr>
          <w:p w14:paraId="2C45891E" w14:textId="77777777" w:rsidR="007B7987" w:rsidRPr="003E1C48" w:rsidRDefault="003A689D">
            <w:pPr>
              <w:pStyle w:val="p0"/>
              <w:adjustRightInd w:val="0"/>
              <w:snapToGrid w:val="0"/>
              <w:ind w:rightChars="-50" w:right="-105"/>
              <w:jc w:val="center"/>
              <w:rPr>
                <w:sz w:val="18"/>
                <w:szCs w:val="18"/>
              </w:rPr>
            </w:pPr>
            <w:r w:rsidRPr="003E1C48">
              <w:rPr>
                <w:i/>
                <w:iCs/>
                <w:sz w:val="18"/>
                <w:szCs w:val="18"/>
              </w:rPr>
              <w:t>A</w:t>
            </w:r>
            <w:r w:rsidRPr="003E1C48">
              <w:rPr>
                <w:sz w:val="18"/>
                <w:szCs w:val="18"/>
              </w:rPr>
              <w:t>+</w:t>
            </w:r>
            <w:r w:rsidRPr="003E1C48">
              <w:rPr>
                <w:i/>
                <w:iCs/>
                <w:sz w:val="18"/>
                <w:szCs w:val="18"/>
              </w:rPr>
              <w:t>B</w:t>
            </w:r>
            <w:r w:rsidRPr="003E1C48">
              <w:rPr>
                <w:sz w:val="18"/>
                <w:szCs w:val="18"/>
              </w:rPr>
              <w:t>+</w:t>
            </w:r>
            <w:r w:rsidRPr="003E1C48">
              <w:rPr>
                <w:i/>
                <w:iCs/>
                <w:sz w:val="18"/>
                <w:szCs w:val="18"/>
              </w:rPr>
              <w:t>C</w:t>
            </w:r>
            <w:r w:rsidRPr="003E1C48">
              <w:rPr>
                <w:sz w:val="18"/>
                <w:szCs w:val="18"/>
              </w:rPr>
              <w:t>+</w:t>
            </w:r>
            <w:r w:rsidRPr="003E1C48">
              <w:rPr>
                <w:rFonts w:ascii="Symbol" w:hAnsi="Symbol" w:cs="Symbol"/>
                <w:sz w:val="18"/>
                <w:szCs w:val="18"/>
              </w:rPr>
              <w:t></w:t>
            </w:r>
            <w:r w:rsidRPr="003E1C48">
              <w:rPr>
                <w:i/>
                <w:iCs/>
                <w:sz w:val="18"/>
                <w:szCs w:val="18"/>
              </w:rPr>
              <w:t>D</w:t>
            </w:r>
          </w:p>
        </w:tc>
      </w:tr>
    </w:tbl>
    <w:p w14:paraId="5146E439" w14:textId="77777777" w:rsidR="007B7987" w:rsidRPr="003E1C48" w:rsidRDefault="003A689D">
      <w:pPr>
        <w:spacing w:beforeLines="50" w:before="156" w:afterLines="50" w:after="156"/>
        <w:ind w:firstLineChars="150" w:firstLine="315"/>
      </w:pPr>
      <w:r w:rsidRPr="003E1C48">
        <w:rPr>
          <w:rFonts w:cs="宋体" w:hint="eastAsia"/>
        </w:rPr>
        <w:t>课程目标达成度评价值计算具体说明如附表</w:t>
      </w:r>
      <w:r w:rsidRPr="003E1C48">
        <w:t>2</w:t>
      </w:r>
      <w:r w:rsidRPr="003E1C48">
        <w:rPr>
          <w:rFonts w:cs="宋体" w:hint="eastAsia"/>
        </w:rPr>
        <w:t>。</w:t>
      </w:r>
    </w:p>
    <w:p w14:paraId="27AE38A0" w14:textId="77777777" w:rsidR="007B7987" w:rsidRPr="003E1C48" w:rsidRDefault="003A689D">
      <w:pPr>
        <w:ind w:firstLineChars="150" w:firstLine="315"/>
        <w:jc w:val="center"/>
      </w:pPr>
      <w:r w:rsidRPr="003E1C48">
        <w:rPr>
          <w:rFonts w:cs="宋体" w:hint="eastAsia"/>
        </w:rPr>
        <w:t>附表</w:t>
      </w:r>
      <w:r w:rsidRPr="003E1C48">
        <w:t>2</w:t>
      </w:r>
      <w:r w:rsidRPr="003E1C48">
        <w:rPr>
          <w:rFonts w:cs="宋体" w:hint="eastAsia"/>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129"/>
        <w:gridCol w:w="707"/>
        <w:gridCol w:w="1274"/>
        <w:gridCol w:w="3827"/>
      </w:tblGrid>
      <w:tr w:rsidR="003E1C48" w:rsidRPr="003E1C48" w14:paraId="583B4A59" w14:textId="77777777">
        <w:trPr>
          <w:jc w:val="center"/>
        </w:trPr>
        <w:tc>
          <w:tcPr>
            <w:tcW w:w="484" w:type="pct"/>
            <w:shd w:val="clear" w:color="auto" w:fill="E6E6E6"/>
            <w:vAlign w:val="center"/>
          </w:tcPr>
          <w:p w14:paraId="61BF1B67" w14:textId="77777777" w:rsidR="007B7987" w:rsidRPr="003E1C48" w:rsidRDefault="003A689D">
            <w:pPr>
              <w:pStyle w:val="p0"/>
              <w:adjustRightInd w:val="0"/>
              <w:snapToGrid w:val="0"/>
              <w:jc w:val="center"/>
              <w:rPr>
                <w:b/>
                <w:bCs/>
                <w:sz w:val="18"/>
                <w:szCs w:val="18"/>
              </w:rPr>
            </w:pPr>
            <w:r w:rsidRPr="003E1C48">
              <w:rPr>
                <w:rFonts w:hAnsi="宋体" w:cs="宋体" w:hint="eastAsia"/>
                <w:b/>
                <w:bCs/>
                <w:sz w:val="18"/>
                <w:szCs w:val="18"/>
              </w:rPr>
              <w:t>课程目标</w:t>
            </w:r>
          </w:p>
        </w:tc>
        <w:tc>
          <w:tcPr>
            <w:tcW w:w="1210" w:type="pct"/>
            <w:shd w:val="clear" w:color="auto" w:fill="E6E6E6"/>
            <w:vAlign w:val="center"/>
          </w:tcPr>
          <w:p w14:paraId="7B8B30FB" w14:textId="77777777" w:rsidR="007B7987" w:rsidRPr="003E1C48" w:rsidRDefault="003A689D">
            <w:pPr>
              <w:pStyle w:val="p0"/>
              <w:adjustRightInd w:val="0"/>
              <w:snapToGrid w:val="0"/>
              <w:jc w:val="center"/>
              <w:rPr>
                <w:b/>
                <w:bCs/>
                <w:sz w:val="18"/>
                <w:szCs w:val="18"/>
              </w:rPr>
            </w:pPr>
            <w:r w:rsidRPr="003E1C48">
              <w:rPr>
                <w:rFonts w:hAnsi="宋体" w:cs="宋体" w:hint="eastAsia"/>
                <w:b/>
                <w:bCs/>
                <w:sz w:val="18"/>
                <w:szCs w:val="18"/>
              </w:rPr>
              <w:t>考核环节</w:t>
            </w:r>
          </w:p>
        </w:tc>
        <w:tc>
          <w:tcPr>
            <w:tcW w:w="402" w:type="pct"/>
            <w:shd w:val="clear" w:color="auto" w:fill="E6E6E6"/>
            <w:vAlign w:val="center"/>
          </w:tcPr>
          <w:p w14:paraId="25E302F9" w14:textId="77777777" w:rsidR="007B7987" w:rsidRPr="003E1C48" w:rsidRDefault="003A689D">
            <w:pPr>
              <w:pStyle w:val="p0"/>
              <w:adjustRightInd w:val="0"/>
              <w:snapToGrid w:val="0"/>
              <w:jc w:val="center"/>
              <w:rPr>
                <w:b/>
                <w:bCs/>
                <w:sz w:val="18"/>
                <w:szCs w:val="18"/>
              </w:rPr>
            </w:pPr>
            <w:r w:rsidRPr="003E1C48">
              <w:rPr>
                <w:rFonts w:hAnsi="宋体" w:cs="宋体" w:hint="eastAsia"/>
                <w:b/>
                <w:bCs/>
                <w:sz w:val="18"/>
                <w:szCs w:val="18"/>
              </w:rPr>
              <w:t>目标分值</w:t>
            </w:r>
          </w:p>
        </w:tc>
        <w:tc>
          <w:tcPr>
            <w:tcW w:w="725" w:type="pct"/>
            <w:shd w:val="clear" w:color="auto" w:fill="E6E6E6"/>
            <w:vAlign w:val="center"/>
          </w:tcPr>
          <w:p w14:paraId="10F5D29E" w14:textId="77777777" w:rsidR="007B7987" w:rsidRPr="003E1C48" w:rsidRDefault="003A689D">
            <w:pPr>
              <w:pStyle w:val="p0"/>
              <w:adjustRightInd w:val="0"/>
              <w:snapToGrid w:val="0"/>
              <w:jc w:val="center"/>
              <w:rPr>
                <w:b/>
                <w:bCs/>
                <w:sz w:val="18"/>
                <w:szCs w:val="18"/>
              </w:rPr>
            </w:pPr>
            <w:r w:rsidRPr="003E1C48">
              <w:rPr>
                <w:rFonts w:hAnsi="宋体" w:cs="宋体" w:hint="eastAsia"/>
                <w:b/>
                <w:bCs/>
                <w:sz w:val="18"/>
                <w:szCs w:val="18"/>
              </w:rPr>
              <w:t>学生平均得分</w:t>
            </w:r>
          </w:p>
        </w:tc>
        <w:tc>
          <w:tcPr>
            <w:tcW w:w="2176" w:type="pct"/>
            <w:shd w:val="clear" w:color="auto" w:fill="E6E6E6"/>
            <w:vAlign w:val="center"/>
          </w:tcPr>
          <w:p w14:paraId="419DA7CD" w14:textId="77777777" w:rsidR="007B7987" w:rsidRPr="003E1C48" w:rsidRDefault="003A689D">
            <w:pPr>
              <w:pStyle w:val="p0"/>
              <w:adjustRightInd w:val="0"/>
              <w:snapToGrid w:val="0"/>
              <w:jc w:val="center"/>
              <w:rPr>
                <w:b/>
                <w:bCs/>
                <w:sz w:val="18"/>
                <w:szCs w:val="18"/>
              </w:rPr>
            </w:pPr>
            <w:r w:rsidRPr="003E1C48">
              <w:rPr>
                <w:rFonts w:hAnsi="宋体" w:cs="宋体" w:hint="eastAsia"/>
                <w:b/>
                <w:bCs/>
                <w:sz w:val="18"/>
                <w:szCs w:val="18"/>
              </w:rPr>
              <w:t>达成度计算示例</w:t>
            </w:r>
          </w:p>
        </w:tc>
      </w:tr>
      <w:tr w:rsidR="003E1C48" w:rsidRPr="003E1C48" w14:paraId="3163F023" w14:textId="77777777">
        <w:trPr>
          <w:trHeight w:val="284"/>
          <w:jc w:val="center"/>
        </w:trPr>
        <w:tc>
          <w:tcPr>
            <w:tcW w:w="484" w:type="pct"/>
            <w:vMerge w:val="restart"/>
            <w:vAlign w:val="center"/>
          </w:tcPr>
          <w:p w14:paraId="75A0213B" w14:textId="77777777" w:rsidR="007B7987" w:rsidRPr="003E1C48" w:rsidRDefault="003A689D">
            <w:pPr>
              <w:pStyle w:val="p0"/>
              <w:adjustRightInd w:val="0"/>
              <w:snapToGrid w:val="0"/>
              <w:jc w:val="center"/>
              <w:rPr>
                <w:sz w:val="18"/>
                <w:szCs w:val="18"/>
              </w:rPr>
            </w:pPr>
            <w:r w:rsidRPr="003E1C48">
              <w:rPr>
                <w:rFonts w:hAnsi="宋体" w:cs="宋体" w:hint="eastAsia"/>
                <w:sz w:val="18"/>
                <w:szCs w:val="18"/>
              </w:rPr>
              <w:t>课程目标</w:t>
            </w:r>
            <w:r w:rsidRPr="003E1C48">
              <w:rPr>
                <w:sz w:val="18"/>
                <w:szCs w:val="18"/>
              </w:rPr>
              <w:t>1</w:t>
            </w:r>
          </w:p>
        </w:tc>
        <w:tc>
          <w:tcPr>
            <w:tcW w:w="1210" w:type="pct"/>
            <w:vAlign w:val="center"/>
          </w:tcPr>
          <w:p w14:paraId="1B27B9AA" w14:textId="77777777" w:rsidR="007B7987" w:rsidRPr="003E1C48" w:rsidRDefault="003A689D">
            <w:pPr>
              <w:pStyle w:val="p0"/>
              <w:adjustRightInd w:val="0"/>
              <w:snapToGrid w:val="0"/>
              <w:jc w:val="left"/>
              <w:rPr>
                <w:sz w:val="18"/>
                <w:szCs w:val="18"/>
              </w:rPr>
            </w:pPr>
            <w:r w:rsidRPr="003E1C48">
              <w:rPr>
                <w:rFonts w:hAnsi="宋体" w:cs="宋体" w:hint="eastAsia"/>
                <w:sz w:val="18"/>
                <w:szCs w:val="18"/>
              </w:rPr>
              <w:t>作业</w:t>
            </w:r>
          </w:p>
        </w:tc>
        <w:tc>
          <w:tcPr>
            <w:tcW w:w="402" w:type="pct"/>
            <w:vAlign w:val="center"/>
          </w:tcPr>
          <w:p w14:paraId="5E0A7184" w14:textId="77777777" w:rsidR="007B7987" w:rsidRPr="003E1C48" w:rsidRDefault="003A689D">
            <w:pPr>
              <w:pStyle w:val="p0"/>
              <w:adjustRightInd w:val="0"/>
              <w:snapToGrid w:val="0"/>
              <w:jc w:val="center"/>
              <w:rPr>
                <w:sz w:val="18"/>
                <w:szCs w:val="18"/>
              </w:rPr>
            </w:pPr>
            <w:r w:rsidRPr="003E1C48">
              <w:rPr>
                <w:rFonts w:hint="eastAsia"/>
                <w:sz w:val="18"/>
                <w:szCs w:val="18"/>
              </w:rPr>
              <w:t>20</w:t>
            </w:r>
          </w:p>
        </w:tc>
        <w:tc>
          <w:tcPr>
            <w:tcW w:w="725" w:type="pct"/>
            <w:vAlign w:val="center"/>
          </w:tcPr>
          <w:p w14:paraId="51B1CF16" w14:textId="77777777" w:rsidR="007B7987" w:rsidRPr="003E1C48" w:rsidRDefault="003A689D">
            <w:pPr>
              <w:pStyle w:val="p0"/>
              <w:adjustRightInd w:val="0"/>
              <w:snapToGrid w:val="0"/>
              <w:jc w:val="center"/>
              <w:rPr>
                <w:i/>
                <w:sz w:val="18"/>
                <w:szCs w:val="18"/>
              </w:rPr>
            </w:pPr>
            <w:r w:rsidRPr="003E1C48">
              <w:rPr>
                <w:rFonts w:hint="eastAsia"/>
                <w:i/>
                <w:sz w:val="18"/>
                <w:szCs w:val="18"/>
              </w:rPr>
              <w:t>A</w:t>
            </w:r>
          </w:p>
        </w:tc>
        <w:tc>
          <w:tcPr>
            <w:tcW w:w="2176" w:type="pct"/>
            <w:vMerge w:val="restart"/>
            <w:vAlign w:val="center"/>
          </w:tcPr>
          <w:p w14:paraId="2D625BAE" w14:textId="77777777" w:rsidR="007B7987" w:rsidRPr="003E1C48" w:rsidRDefault="003A689D">
            <w:pPr>
              <w:pStyle w:val="p0"/>
              <w:adjustRightInd w:val="0"/>
              <w:snapToGrid w:val="0"/>
              <w:jc w:val="center"/>
              <w:rPr>
                <w:sz w:val="18"/>
                <w:szCs w:val="18"/>
              </w:rPr>
            </w:pPr>
            <w:r w:rsidRPr="003E1C48">
              <w:rPr>
                <w:position w:val="-24"/>
                <w:sz w:val="18"/>
                <w:szCs w:val="18"/>
              </w:rPr>
              <w:object w:dxaOrig="2413" w:dyaOrig="446" w14:anchorId="1576E028">
                <v:shape id="_x0000_i1027" type="#_x0000_t75" style="width:120.75pt;height:22.5pt" o:ole="">
                  <v:imagedata r:id="rId12" o:title=""/>
                </v:shape>
                <o:OLEObject Type="Embed" ProgID="Equation.3" ShapeID="_x0000_i1027" DrawAspect="Content" ObjectID="_1729508884" r:id="rId13"/>
              </w:object>
            </w:r>
          </w:p>
        </w:tc>
      </w:tr>
      <w:tr w:rsidR="003E1C48" w:rsidRPr="003E1C48" w14:paraId="183EDCF6" w14:textId="77777777">
        <w:trPr>
          <w:trHeight w:val="284"/>
          <w:jc w:val="center"/>
        </w:trPr>
        <w:tc>
          <w:tcPr>
            <w:tcW w:w="484" w:type="pct"/>
            <w:vMerge/>
            <w:vAlign w:val="center"/>
          </w:tcPr>
          <w:p w14:paraId="620044F5" w14:textId="77777777" w:rsidR="007B7987" w:rsidRPr="003E1C48" w:rsidRDefault="007B7987">
            <w:pPr>
              <w:pStyle w:val="p0"/>
              <w:adjustRightInd w:val="0"/>
              <w:snapToGrid w:val="0"/>
              <w:jc w:val="center"/>
              <w:rPr>
                <w:sz w:val="18"/>
                <w:szCs w:val="18"/>
              </w:rPr>
            </w:pPr>
          </w:p>
        </w:tc>
        <w:tc>
          <w:tcPr>
            <w:tcW w:w="1210" w:type="pct"/>
            <w:vAlign w:val="center"/>
          </w:tcPr>
          <w:p w14:paraId="3F624777" w14:textId="77777777" w:rsidR="007B7987" w:rsidRPr="003E1C48" w:rsidRDefault="003A689D">
            <w:pPr>
              <w:pStyle w:val="p0"/>
              <w:adjustRightInd w:val="0"/>
              <w:snapToGrid w:val="0"/>
              <w:jc w:val="left"/>
              <w:rPr>
                <w:sz w:val="18"/>
                <w:szCs w:val="18"/>
              </w:rPr>
            </w:pPr>
            <w:r w:rsidRPr="003E1C48">
              <w:rPr>
                <w:rFonts w:hAnsi="宋体" w:cs="宋体" w:hint="eastAsia"/>
                <w:sz w:val="18"/>
                <w:szCs w:val="18"/>
              </w:rPr>
              <w:t>阶段测试</w:t>
            </w:r>
          </w:p>
        </w:tc>
        <w:tc>
          <w:tcPr>
            <w:tcW w:w="402" w:type="pct"/>
            <w:vAlign w:val="center"/>
          </w:tcPr>
          <w:p w14:paraId="385C7F9D" w14:textId="77777777" w:rsidR="007B7987" w:rsidRPr="003E1C48" w:rsidRDefault="003A689D">
            <w:pPr>
              <w:pStyle w:val="p0"/>
              <w:adjustRightInd w:val="0"/>
              <w:snapToGrid w:val="0"/>
              <w:jc w:val="center"/>
              <w:rPr>
                <w:sz w:val="18"/>
                <w:szCs w:val="18"/>
              </w:rPr>
            </w:pPr>
            <w:r w:rsidRPr="003E1C48">
              <w:rPr>
                <w:rFonts w:hint="eastAsia"/>
                <w:sz w:val="18"/>
                <w:szCs w:val="18"/>
              </w:rPr>
              <w:t>3</w:t>
            </w:r>
            <w:r w:rsidRPr="003E1C48">
              <w:rPr>
                <w:sz w:val="18"/>
                <w:szCs w:val="18"/>
              </w:rPr>
              <w:t>0</w:t>
            </w:r>
          </w:p>
        </w:tc>
        <w:tc>
          <w:tcPr>
            <w:tcW w:w="725" w:type="pct"/>
            <w:vAlign w:val="center"/>
          </w:tcPr>
          <w:p w14:paraId="4F988CA4" w14:textId="77777777" w:rsidR="007B7987" w:rsidRPr="003E1C48" w:rsidRDefault="003A689D">
            <w:pPr>
              <w:pStyle w:val="p0"/>
              <w:adjustRightInd w:val="0"/>
              <w:snapToGrid w:val="0"/>
              <w:jc w:val="center"/>
              <w:rPr>
                <w:i/>
                <w:sz w:val="18"/>
                <w:szCs w:val="18"/>
              </w:rPr>
            </w:pPr>
            <w:r w:rsidRPr="003E1C48">
              <w:rPr>
                <w:rFonts w:hint="eastAsia"/>
                <w:i/>
                <w:sz w:val="18"/>
                <w:szCs w:val="18"/>
              </w:rPr>
              <w:t>B</w:t>
            </w:r>
          </w:p>
        </w:tc>
        <w:tc>
          <w:tcPr>
            <w:tcW w:w="2176" w:type="pct"/>
            <w:vMerge/>
            <w:vAlign w:val="center"/>
          </w:tcPr>
          <w:p w14:paraId="2A584AEB" w14:textId="77777777" w:rsidR="007B7987" w:rsidRPr="003E1C48" w:rsidRDefault="007B7987">
            <w:pPr>
              <w:pStyle w:val="p0"/>
              <w:adjustRightInd w:val="0"/>
              <w:snapToGrid w:val="0"/>
              <w:jc w:val="center"/>
              <w:rPr>
                <w:sz w:val="18"/>
                <w:szCs w:val="18"/>
              </w:rPr>
            </w:pPr>
          </w:p>
        </w:tc>
      </w:tr>
      <w:tr w:rsidR="003E1C48" w:rsidRPr="003E1C48" w14:paraId="35D62489" w14:textId="77777777">
        <w:trPr>
          <w:trHeight w:val="284"/>
          <w:jc w:val="center"/>
        </w:trPr>
        <w:tc>
          <w:tcPr>
            <w:tcW w:w="484" w:type="pct"/>
            <w:vMerge/>
            <w:vAlign w:val="center"/>
          </w:tcPr>
          <w:p w14:paraId="3EAF76B3" w14:textId="77777777" w:rsidR="007B7987" w:rsidRPr="003E1C48" w:rsidRDefault="007B7987">
            <w:pPr>
              <w:pStyle w:val="p0"/>
              <w:adjustRightInd w:val="0"/>
              <w:snapToGrid w:val="0"/>
              <w:jc w:val="center"/>
              <w:rPr>
                <w:sz w:val="18"/>
                <w:szCs w:val="18"/>
              </w:rPr>
            </w:pPr>
          </w:p>
        </w:tc>
        <w:tc>
          <w:tcPr>
            <w:tcW w:w="1210" w:type="pct"/>
            <w:vAlign w:val="center"/>
          </w:tcPr>
          <w:p w14:paraId="6C6986BE" w14:textId="77777777" w:rsidR="007B7987" w:rsidRPr="003E1C48" w:rsidRDefault="003A689D">
            <w:pPr>
              <w:pStyle w:val="p0"/>
              <w:adjustRightInd w:val="0"/>
              <w:snapToGrid w:val="0"/>
              <w:jc w:val="left"/>
              <w:rPr>
                <w:sz w:val="18"/>
                <w:szCs w:val="18"/>
              </w:rPr>
            </w:pPr>
            <w:r w:rsidRPr="003E1C48">
              <w:rPr>
                <w:rFonts w:hAnsi="宋体" w:cs="宋体" w:hint="eastAsia"/>
                <w:sz w:val="18"/>
                <w:szCs w:val="18"/>
              </w:rPr>
              <w:t>专题研究</w:t>
            </w:r>
          </w:p>
        </w:tc>
        <w:tc>
          <w:tcPr>
            <w:tcW w:w="402" w:type="pct"/>
            <w:vAlign w:val="center"/>
          </w:tcPr>
          <w:p w14:paraId="27631F6F" w14:textId="77777777" w:rsidR="007B7987" w:rsidRPr="003E1C48" w:rsidRDefault="003A689D">
            <w:pPr>
              <w:pStyle w:val="p0"/>
              <w:adjustRightInd w:val="0"/>
              <w:snapToGrid w:val="0"/>
              <w:jc w:val="center"/>
              <w:rPr>
                <w:sz w:val="18"/>
                <w:szCs w:val="18"/>
              </w:rPr>
            </w:pPr>
            <w:r w:rsidRPr="003E1C48">
              <w:rPr>
                <w:rFonts w:hint="eastAsia"/>
                <w:sz w:val="18"/>
                <w:szCs w:val="18"/>
              </w:rPr>
              <w:t>20</w:t>
            </w:r>
          </w:p>
        </w:tc>
        <w:tc>
          <w:tcPr>
            <w:tcW w:w="725" w:type="pct"/>
            <w:vAlign w:val="center"/>
          </w:tcPr>
          <w:p w14:paraId="20B9BB45" w14:textId="77777777" w:rsidR="007B7987" w:rsidRPr="003E1C48" w:rsidRDefault="003A689D">
            <w:pPr>
              <w:pStyle w:val="p0"/>
              <w:adjustRightInd w:val="0"/>
              <w:snapToGrid w:val="0"/>
              <w:jc w:val="center"/>
              <w:rPr>
                <w:sz w:val="18"/>
                <w:szCs w:val="18"/>
              </w:rPr>
            </w:pPr>
            <w:r w:rsidRPr="003E1C48">
              <w:rPr>
                <w:rFonts w:hint="eastAsia"/>
                <w:sz w:val="18"/>
                <w:szCs w:val="18"/>
              </w:rPr>
              <w:t>C</w:t>
            </w:r>
          </w:p>
        </w:tc>
        <w:tc>
          <w:tcPr>
            <w:tcW w:w="2176" w:type="pct"/>
            <w:vMerge/>
            <w:vAlign w:val="center"/>
          </w:tcPr>
          <w:p w14:paraId="105206A8" w14:textId="77777777" w:rsidR="007B7987" w:rsidRPr="003E1C48" w:rsidRDefault="007B7987">
            <w:pPr>
              <w:pStyle w:val="p0"/>
              <w:adjustRightInd w:val="0"/>
              <w:snapToGrid w:val="0"/>
              <w:jc w:val="center"/>
              <w:rPr>
                <w:sz w:val="18"/>
                <w:szCs w:val="18"/>
              </w:rPr>
            </w:pPr>
          </w:p>
        </w:tc>
      </w:tr>
      <w:tr w:rsidR="003E1C48" w:rsidRPr="003E1C48" w14:paraId="5834D04B" w14:textId="77777777">
        <w:trPr>
          <w:trHeight w:val="284"/>
          <w:jc w:val="center"/>
        </w:trPr>
        <w:tc>
          <w:tcPr>
            <w:tcW w:w="484" w:type="pct"/>
            <w:vMerge/>
            <w:vAlign w:val="center"/>
          </w:tcPr>
          <w:p w14:paraId="73447CE0" w14:textId="77777777" w:rsidR="007B7987" w:rsidRPr="003E1C48" w:rsidRDefault="007B7987">
            <w:pPr>
              <w:pStyle w:val="p0"/>
              <w:adjustRightInd w:val="0"/>
              <w:snapToGrid w:val="0"/>
              <w:jc w:val="center"/>
              <w:rPr>
                <w:sz w:val="18"/>
                <w:szCs w:val="18"/>
              </w:rPr>
            </w:pPr>
          </w:p>
        </w:tc>
        <w:tc>
          <w:tcPr>
            <w:tcW w:w="1210" w:type="pct"/>
            <w:vAlign w:val="center"/>
          </w:tcPr>
          <w:p w14:paraId="257786CD" w14:textId="77777777" w:rsidR="007B7987" w:rsidRPr="003E1C48" w:rsidRDefault="003A689D">
            <w:pPr>
              <w:pStyle w:val="p0"/>
              <w:adjustRightInd w:val="0"/>
              <w:snapToGrid w:val="0"/>
              <w:jc w:val="left"/>
              <w:rPr>
                <w:rFonts w:hAnsi="宋体" w:cs="宋体"/>
                <w:sz w:val="18"/>
                <w:szCs w:val="18"/>
              </w:rPr>
            </w:pPr>
            <w:r w:rsidRPr="003E1C48">
              <w:rPr>
                <w:rFonts w:hAnsi="宋体" w:cs="宋体" w:hint="eastAsia"/>
                <w:sz w:val="18"/>
                <w:szCs w:val="18"/>
              </w:rPr>
              <w:t>实验</w:t>
            </w:r>
          </w:p>
        </w:tc>
        <w:tc>
          <w:tcPr>
            <w:tcW w:w="402" w:type="pct"/>
            <w:vAlign w:val="center"/>
          </w:tcPr>
          <w:p w14:paraId="757B2FD3" w14:textId="77777777" w:rsidR="007B7987" w:rsidRPr="003E1C48" w:rsidRDefault="003A689D">
            <w:pPr>
              <w:pStyle w:val="p0"/>
              <w:adjustRightInd w:val="0"/>
              <w:snapToGrid w:val="0"/>
              <w:jc w:val="center"/>
              <w:rPr>
                <w:sz w:val="18"/>
                <w:szCs w:val="18"/>
              </w:rPr>
            </w:pPr>
            <w:r w:rsidRPr="003E1C48">
              <w:rPr>
                <w:rFonts w:hint="eastAsia"/>
                <w:sz w:val="18"/>
                <w:szCs w:val="18"/>
              </w:rPr>
              <w:t>30</w:t>
            </w:r>
          </w:p>
        </w:tc>
        <w:tc>
          <w:tcPr>
            <w:tcW w:w="725" w:type="pct"/>
            <w:vAlign w:val="center"/>
          </w:tcPr>
          <w:p w14:paraId="11E6AB30" w14:textId="77777777" w:rsidR="007B7987" w:rsidRPr="003E1C48" w:rsidRDefault="003A689D">
            <w:pPr>
              <w:pStyle w:val="p0"/>
              <w:adjustRightInd w:val="0"/>
              <w:snapToGrid w:val="0"/>
              <w:jc w:val="center"/>
              <w:rPr>
                <w:i/>
                <w:sz w:val="18"/>
                <w:szCs w:val="18"/>
              </w:rPr>
            </w:pPr>
            <w:r w:rsidRPr="003E1C48">
              <w:rPr>
                <w:rFonts w:hint="eastAsia"/>
                <w:i/>
                <w:sz w:val="18"/>
                <w:szCs w:val="18"/>
              </w:rPr>
              <w:t>D</w:t>
            </w:r>
          </w:p>
        </w:tc>
        <w:tc>
          <w:tcPr>
            <w:tcW w:w="2176" w:type="pct"/>
            <w:vAlign w:val="center"/>
          </w:tcPr>
          <w:p w14:paraId="59421BE4" w14:textId="77777777" w:rsidR="007B7987" w:rsidRPr="003E1C48" w:rsidRDefault="007B7987">
            <w:pPr>
              <w:pStyle w:val="p0"/>
              <w:adjustRightInd w:val="0"/>
              <w:snapToGrid w:val="0"/>
              <w:jc w:val="center"/>
              <w:rPr>
                <w:sz w:val="18"/>
                <w:szCs w:val="18"/>
              </w:rPr>
            </w:pPr>
          </w:p>
        </w:tc>
      </w:tr>
      <w:tr w:rsidR="003E1C48" w:rsidRPr="003E1C48" w14:paraId="3C6E46E3" w14:textId="77777777">
        <w:trPr>
          <w:trHeight w:val="284"/>
          <w:jc w:val="center"/>
        </w:trPr>
        <w:tc>
          <w:tcPr>
            <w:tcW w:w="484" w:type="pct"/>
            <w:vMerge w:val="restart"/>
            <w:vAlign w:val="center"/>
          </w:tcPr>
          <w:p w14:paraId="7D27BE9C" w14:textId="77777777" w:rsidR="007B7987" w:rsidRPr="003E1C48" w:rsidRDefault="003A689D">
            <w:pPr>
              <w:pStyle w:val="p0"/>
              <w:adjustRightInd w:val="0"/>
              <w:snapToGrid w:val="0"/>
              <w:jc w:val="center"/>
              <w:rPr>
                <w:sz w:val="18"/>
                <w:szCs w:val="18"/>
              </w:rPr>
            </w:pPr>
            <w:r w:rsidRPr="003E1C48">
              <w:rPr>
                <w:rFonts w:hAnsi="宋体" w:cs="宋体" w:hint="eastAsia"/>
                <w:sz w:val="18"/>
                <w:szCs w:val="18"/>
              </w:rPr>
              <w:t>课程目标</w:t>
            </w:r>
            <w:r w:rsidRPr="003E1C48">
              <w:rPr>
                <w:rFonts w:hAnsi="宋体" w:cs="宋体" w:hint="eastAsia"/>
                <w:sz w:val="18"/>
                <w:szCs w:val="18"/>
              </w:rPr>
              <w:t>2</w:t>
            </w:r>
          </w:p>
        </w:tc>
        <w:tc>
          <w:tcPr>
            <w:tcW w:w="1210" w:type="pct"/>
            <w:vAlign w:val="center"/>
          </w:tcPr>
          <w:p w14:paraId="78C8600D" w14:textId="77777777" w:rsidR="007B7987" w:rsidRPr="003E1C48" w:rsidRDefault="003A689D">
            <w:pPr>
              <w:pStyle w:val="p0"/>
              <w:adjustRightInd w:val="0"/>
              <w:snapToGrid w:val="0"/>
              <w:jc w:val="left"/>
              <w:rPr>
                <w:sz w:val="18"/>
                <w:szCs w:val="18"/>
              </w:rPr>
            </w:pPr>
            <w:r w:rsidRPr="003E1C48">
              <w:rPr>
                <w:rFonts w:hAnsi="宋体" w:cs="宋体" w:hint="eastAsia"/>
                <w:sz w:val="18"/>
                <w:szCs w:val="18"/>
              </w:rPr>
              <w:t>作业</w:t>
            </w:r>
          </w:p>
        </w:tc>
        <w:tc>
          <w:tcPr>
            <w:tcW w:w="402" w:type="pct"/>
            <w:vAlign w:val="center"/>
          </w:tcPr>
          <w:p w14:paraId="3A19DCD1" w14:textId="77777777" w:rsidR="007B7987" w:rsidRPr="003E1C48" w:rsidRDefault="003A689D">
            <w:pPr>
              <w:pStyle w:val="p0"/>
              <w:adjustRightInd w:val="0"/>
              <w:snapToGrid w:val="0"/>
              <w:jc w:val="center"/>
              <w:rPr>
                <w:sz w:val="18"/>
                <w:szCs w:val="18"/>
              </w:rPr>
            </w:pPr>
            <w:r w:rsidRPr="003E1C48">
              <w:rPr>
                <w:rFonts w:hint="eastAsia"/>
                <w:sz w:val="18"/>
                <w:szCs w:val="18"/>
              </w:rPr>
              <w:t>20</w:t>
            </w:r>
          </w:p>
        </w:tc>
        <w:tc>
          <w:tcPr>
            <w:tcW w:w="725" w:type="pct"/>
            <w:vAlign w:val="center"/>
          </w:tcPr>
          <w:p w14:paraId="0D390EC7" w14:textId="77777777" w:rsidR="007B7987" w:rsidRPr="003E1C48" w:rsidRDefault="003A689D">
            <w:pPr>
              <w:pStyle w:val="p0"/>
              <w:adjustRightInd w:val="0"/>
              <w:snapToGrid w:val="0"/>
              <w:jc w:val="center"/>
              <w:rPr>
                <w:i/>
                <w:sz w:val="18"/>
                <w:szCs w:val="18"/>
              </w:rPr>
            </w:pPr>
            <w:r w:rsidRPr="003E1C48">
              <w:rPr>
                <w:rFonts w:hint="eastAsia"/>
                <w:i/>
                <w:sz w:val="18"/>
                <w:szCs w:val="18"/>
              </w:rPr>
              <w:t>A</w:t>
            </w:r>
          </w:p>
        </w:tc>
        <w:tc>
          <w:tcPr>
            <w:tcW w:w="2176" w:type="pct"/>
            <w:vMerge w:val="restart"/>
            <w:vAlign w:val="center"/>
          </w:tcPr>
          <w:p w14:paraId="60F89B64" w14:textId="77777777" w:rsidR="007B7987" w:rsidRPr="003E1C48" w:rsidRDefault="003A689D">
            <w:pPr>
              <w:pStyle w:val="p0"/>
              <w:adjustRightInd w:val="0"/>
              <w:snapToGrid w:val="0"/>
              <w:jc w:val="center"/>
              <w:rPr>
                <w:sz w:val="18"/>
                <w:szCs w:val="18"/>
              </w:rPr>
            </w:pPr>
            <w:r w:rsidRPr="003E1C48">
              <w:rPr>
                <w:position w:val="-24"/>
                <w:sz w:val="18"/>
                <w:szCs w:val="18"/>
              </w:rPr>
              <w:object w:dxaOrig="2413" w:dyaOrig="446" w14:anchorId="0C822558">
                <v:shape id="_x0000_i1028" type="#_x0000_t75" style="width:120.75pt;height:22.5pt" o:ole="">
                  <v:imagedata r:id="rId12" o:title=""/>
                </v:shape>
                <o:OLEObject Type="Embed" ProgID="Equation.3" ShapeID="_x0000_i1028" DrawAspect="Content" ObjectID="_1729508885" r:id="rId14"/>
              </w:object>
            </w:r>
          </w:p>
        </w:tc>
      </w:tr>
      <w:tr w:rsidR="003E1C48" w:rsidRPr="003E1C48" w14:paraId="01E4AF28" w14:textId="77777777">
        <w:trPr>
          <w:trHeight w:val="284"/>
          <w:jc w:val="center"/>
        </w:trPr>
        <w:tc>
          <w:tcPr>
            <w:tcW w:w="484" w:type="pct"/>
            <w:vMerge/>
            <w:vAlign w:val="center"/>
          </w:tcPr>
          <w:p w14:paraId="6DA23A18" w14:textId="77777777" w:rsidR="007B7987" w:rsidRPr="003E1C48" w:rsidRDefault="007B7987">
            <w:pPr>
              <w:pStyle w:val="p0"/>
              <w:adjustRightInd w:val="0"/>
              <w:snapToGrid w:val="0"/>
              <w:jc w:val="center"/>
              <w:rPr>
                <w:sz w:val="18"/>
                <w:szCs w:val="18"/>
              </w:rPr>
            </w:pPr>
          </w:p>
        </w:tc>
        <w:tc>
          <w:tcPr>
            <w:tcW w:w="1210" w:type="pct"/>
            <w:vAlign w:val="center"/>
          </w:tcPr>
          <w:p w14:paraId="039B9D70" w14:textId="77777777" w:rsidR="007B7987" w:rsidRPr="003E1C48" w:rsidRDefault="003A689D">
            <w:pPr>
              <w:pStyle w:val="p0"/>
              <w:adjustRightInd w:val="0"/>
              <w:snapToGrid w:val="0"/>
              <w:jc w:val="left"/>
              <w:rPr>
                <w:sz w:val="18"/>
                <w:szCs w:val="18"/>
              </w:rPr>
            </w:pPr>
            <w:r w:rsidRPr="003E1C48">
              <w:rPr>
                <w:rFonts w:hAnsi="宋体" w:cs="宋体" w:hint="eastAsia"/>
                <w:sz w:val="18"/>
                <w:szCs w:val="18"/>
              </w:rPr>
              <w:t>阶段测试</w:t>
            </w:r>
          </w:p>
        </w:tc>
        <w:tc>
          <w:tcPr>
            <w:tcW w:w="402" w:type="pct"/>
            <w:vAlign w:val="center"/>
          </w:tcPr>
          <w:p w14:paraId="03F388C4" w14:textId="77777777" w:rsidR="007B7987" w:rsidRPr="003E1C48" w:rsidRDefault="003A689D">
            <w:pPr>
              <w:pStyle w:val="p0"/>
              <w:adjustRightInd w:val="0"/>
              <w:snapToGrid w:val="0"/>
              <w:jc w:val="center"/>
              <w:rPr>
                <w:sz w:val="18"/>
                <w:szCs w:val="18"/>
              </w:rPr>
            </w:pPr>
            <w:r w:rsidRPr="003E1C48">
              <w:rPr>
                <w:rFonts w:hint="eastAsia"/>
                <w:sz w:val="18"/>
                <w:szCs w:val="18"/>
              </w:rPr>
              <w:t>3</w:t>
            </w:r>
            <w:r w:rsidRPr="003E1C48">
              <w:rPr>
                <w:sz w:val="18"/>
                <w:szCs w:val="18"/>
              </w:rPr>
              <w:t>0</w:t>
            </w:r>
          </w:p>
        </w:tc>
        <w:tc>
          <w:tcPr>
            <w:tcW w:w="725" w:type="pct"/>
            <w:vAlign w:val="center"/>
          </w:tcPr>
          <w:p w14:paraId="30D267B9" w14:textId="77777777" w:rsidR="007B7987" w:rsidRPr="003E1C48" w:rsidRDefault="003A689D">
            <w:pPr>
              <w:pStyle w:val="p0"/>
              <w:adjustRightInd w:val="0"/>
              <w:snapToGrid w:val="0"/>
              <w:jc w:val="center"/>
              <w:rPr>
                <w:i/>
                <w:sz w:val="18"/>
                <w:szCs w:val="18"/>
              </w:rPr>
            </w:pPr>
            <w:r w:rsidRPr="003E1C48">
              <w:rPr>
                <w:rFonts w:hint="eastAsia"/>
                <w:i/>
                <w:sz w:val="18"/>
                <w:szCs w:val="18"/>
              </w:rPr>
              <w:t>B</w:t>
            </w:r>
          </w:p>
        </w:tc>
        <w:tc>
          <w:tcPr>
            <w:tcW w:w="2176" w:type="pct"/>
            <w:vMerge/>
            <w:vAlign w:val="center"/>
          </w:tcPr>
          <w:p w14:paraId="12E1F79B" w14:textId="77777777" w:rsidR="007B7987" w:rsidRPr="003E1C48" w:rsidRDefault="007B7987">
            <w:pPr>
              <w:pStyle w:val="p0"/>
              <w:adjustRightInd w:val="0"/>
              <w:snapToGrid w:val="0"/>
              <w:jc w:val="center"/>
              <w:rPr>
                <w:sz w:val="18"/>
                <w:szCs w:val="18"/>
              </w:rPr>
            </w:pPr>
          </w:p>
        </w:tc>
      </w:tr>
      <w:tr w:rsidR="003E1C48" w:rsidRPr="003E1C48" w14:paraId="531FCF40" w14:textId="77777777">
        <w:trPr>
          <w:trHeight w:val="284"/>
          <w:jc w:val="center"/>
        </w:trPr>
        <w:tc>
          <w:tcPr>
            <w:tcW w:w="484" w:type="pct"/>
            <w:vMerge/>
            <w:vAlign w:val="center"/>
          </w:tcPr>
          <w:p w14:paraId="3D204DB3" w14:textId="77777777" w:rsidR="007B7987" w:rsidRPr="003E1C48" w:rsidRDefault="007B7987">
            <w:pPr>
              <w:pStyle w:val="p0"/>
              <w:adjustRightInd w:val="0"/>
              <w:snapToGrid w:val="0"/>
              <w:jc w:val="center"/>
              <w:rPr>
                <w:sz w:val="18"/>
                <w:szCs w:val="18"/>
              </w:rPr>
            </w:pPr>
          </w:p>
        </w:tc>
        <w:tc>
          <w:tcPr>
            <w:tcW w:w="1210" w:type="pct"/>
            <w:vAlign w:val="center"/>
          </w:tcPr>
          <w:p w14:paraId="1B51A067" w14:textId="77777777" w:rsidR="007B7987" w:rsidRPr="003E1C48" w:rsidRDefault="003A689D">
            <w:pPr>
              <w:pStyle w:val="p0"/>
              <w:adjustRightInd w:val="0"/>
              <w:snapToGrid w:val="0"/>
              <w:jc w:val="left"/>
              <w:rPr>
                <w:sz w:val="18"/>
                <w:szCs w:val="18"/>
              </w:rPr>
            </w:pPr>
            <w:r w:rsidRPr="003E1C48">
              <w:rPr>
                <w:rFonts w:hAnsi="宋体" w:cs="宋体" w:hint="eastAsia"/>
                <w:sz w:val="18"/>
                <w:szCs w:val="18"/>
              </w:rPr>
              <w:t>专题研究</w:t>
            </w:r>
          </w:p>
        </w:tc>
        <w:tc>
          <w:tcPr>
            <w:tcW w:w="402" w:type="pct"/>
            <w:vAlign w:val="center"/>
          </w:tcPr>
          <w:p w14:paraId="258347C4" w14:textId="77777777" w:rsidR="007B7987" w:rsidRPr="003E1C48" w:rsidRDefault="003A689D">
            <w:pPr>
              <w:pStyle w:val="p0"/>
              <w:adjustRightInd w:val="0"/>
              <w:snapToGrid w:val="0"/>
              <w:jc w:val="center"/>
              <w:rPr>
                <w:sz w:val="18"/>
                <w:szCs w:val="18"/>
              </w:rPr>
            </w:pPr>
            <w:r w:rsidRPr="003E1C48">
              <w:rPr>
                <w:rFonts w:hint="eastAsia"/>
                <w:sz w:val="18"/>
                <w:szCs w:val="18"/>
              </w:rPr>
              <w:t>20</w:t>
            </w:r>
          </w:p>
        </w:tc>
        <w:tc>
          <w:tcPr>
            <w:tcW w:w="725" w:type="pct"/>
            <w:vAlign w:val="center"/>
          </w:tcPr>
          <w:p w14:paraId="3864F475" w14:textId="77777777" w:rsidR="007B7987" w:rsidRPr="003E1C48" w:rsidRDefault="003A689D">
            <w:pPr>
              <w:pStyle w:val="p0"/>
              <w:adjustRightInd w:val="0"/>
              <w:snapToGrid w:val="0"/>
              <w:jc w:val="center"/>
              <w:rPr>
                <w:sz w:val="18"/>
                <w:szCs w:val="18"/>
              </w:rPr>
            </w:pPr>
            <w:r w:rsidRPr="003E1C48">
              <w:rPr>
                <w:rFonts w:hint="eastAsia"/>
                <w:sz w:val="18"/>
                <w:szCs w:val="18"/>
              </w:rPr>
              <w:t>C</w:t>
            </w:r>
          </w:p>
        </w:tc>
        <w:tc>
          <w:tcPr>
            <w:tcW w:w="2176" w:type="pct"/>
            <w:vMerge/>
            <w:vAlign w:val="center"/>
          </w:tcPr>
          <w:p w14:paraId="14030692" w14:textId="77777777" w:rsidR="007B7987" w:rsidRPr="003E1C48" w:rsidRDefault="007B7987">
            <w:pPr>
              <w:pStyle w:val="p0"/>
              <w:adjustRightInd w:val="0"/>
              <w:snapToGrid w:val="0"/>
              <w:jc w:val="center"/>
              <w:rPr>
                <w:sz w:val="18"/>
                <w:szCs w:val="18"/>
              </w:rPr>
            </w:pPr>
          </w:p>
        </w:tc>
      </w:tr>
      <w:tr w:rsidR="003E1C48" w:rsidRPr="003E1C48" w14:paraId="6EE3950B" w14:textId="77777777">
        <w:trPr>
          <w:trHeight w:val="284"/>
          <w:jc w:val="center"/>
        </w:trPr>
        <w:tc>
          <w:tcPr>
            <w:tcW w:w="484" w:type="pct"/>
            <w:vMerge/>
            <w:vAlign w:val="center"/>
          </w:tcPr>
          <w:p w14:paraId="065EBDA5" w14:textId="77777777" w:rsidR="007B7987" w:rsidRPr="003E1C48" w:rsidRDefault="007B7987">
            <w:pPr>
              <w:pStyle w:val="p0"/>
              <w:adjustRightInd w:val="0"/>
              <w:snapToGrid w:val="0"/>
              <w:jc w:val="center"/>
              <w:rPr>
                <w:sz w:val="18"/>
                <w:szCs w:val="18"/>
              </w:rPr>
            </w:pPr>
          </w:p>
        </w:tc>
        <w:tc>
          <w:tcPr>
            <w:tcW w:w="1210" w:type="pct"/>
            <w:vAlign w:val="center"/>
          </w:tcPr>
          <w:p w14:paraId="7B9E0BED" w14:textId="77777777" w:rsidR="007B7987" w:rsidRPr="003E1C48" w:rsidRDefault="003A689D">
            <w:pPr>
              <w:pStyle w:val="p0"/>
              <w:adjustRightInd w:val="0"/>
              <w:snapToGrid w:val="0"/>
              <w:jc w:val="left"/>
              <w:rPr>
                <w:rFonts w:hAnsi="宋体" w:cs="宋体"/>
                <w:sz w:val="18"/>
                <w:szCs w:val="18"/>
              </w:rPr>
            </w:pPr>
            <w:r w:rsidRPr="003E1C48">
              <w:rPr>
                <w:rFonts w:hAnsi="宋体" w:cs="宋体" w:hint="eastAsia"/>
                <w:sz w:val="18"/>
                <w:szCs w:val="18"/>
              </w:rPr>
              <w:t>实验</w:t>
            </w:r>
          </w:p>
        </w:tc>
        <w:tc>
          <w:tcPr>
            <w:tcW w:w="402" w:type="pct"/>
            <w:vAlign w:val="center"/>
          </w:tcPr>
          <w:p w14:paraId="793C6AA5" w14:textId="77777777" w:rsidR="007B7987" w:rsidRPr="003E1C48" w:rsidRDefault="003A689D">
            <w:pPr>
              <w:pStyle w:val="p0"/>
              <w:adjustRightInd w:val="0"/>
              <w:snapToGrid w:val="0"/>
              <w:jc w:val="center"/>
              <w:rPr>
                <w:sz w:val="18"/>
                <w:szCs w:val="18"/>
              </w:rPr>
            </w:pPr>
            <w:r w:rsidRPr="003E1C48">
              <w:rPr>
                <w:rFonts w:hint="eastAsia"/>
                <w:sz w:val="18"/>
                <w:szCs w:val="18"/>
              </w:rPr>
              <w:t>30</w:t>
            </w:r>
          </w:p>
        </w:tc>
        <w:tc>
          <w:tcPr>
            <w:tcW w:w="725" w:type="pct"/>
            <w:vAlign w:val="center"/>
          </w:tcPr>
          <w:p w14:paraId="1DD43D58" w14:textId="77777777" w:rsidR="007B7987" w:rsidRPr="003E1C48" w:rsidRDefault="003A689D">
            <w:pPr>
              <w:pStyle w:val="p0"/>
              <w:adjustRightInd w:val="0"/>
              <w:snapToGrid w:val="0"/>
              <w:jc w:val="center"/>
              <w:rPr>
                <w:i/>
                <w:sz w:val="18"/>
                <w:szCs w:val="18"/>
              </w:rPr>
            </w:pPr>
            <w:r w:rsidRPr="003E1C48">
              <w:rPr>
                <w:rFonts w:hint="eastAsia"/>
                <w:i/>
                <w:sz w:val="18"/>
                <w:szCs w:val="18"/>
              </w:rPr>
              <w:t>D</w:t>
            </w:r>
          </w:p>
        </w:tc>
        <w:tc>
          <w:tcPr>
            <w:tcW w:w="2176" w:type="pct"/>
            <w:vMerge/>
            <w:vAlign w:val="center"/>
          </w:tcPr>
          <w:p w14:paraId="7242271E" w14:textId="77777777" w:rsidR="007B7987" w:rsidRPr="003E1C48" w:rsidRDefault="007B7987">
            <w:pPr>
              <w:pStyle w:val="p0"/>
              <w:adjustRightInd w:val="0"/>
              <w:snapToGrid w:val="0"/>
              <w:jc w:val="center"/>
              <w:rPr>
                <w:sz w:val="18"/>
                <w:szCs w:val="18"/>
              </w:rPr>
            </w:pPr>
          </w:p>
        </w:tc>
      </w:tr>
      <w:tr w:rsidR="003E1C48" w:rsidRPr="003E1C48" w14:paraId="0F6C3691" w14:textId="77777777">
        <w:trPr>
          <w:trHeight w:val="284"/>
          <w:jc w:val="center"/>
        </w:trPr>
        <w:tc>
          <w:tcPr>
            <w:tcW w:w="484" w:type="pct"/>
            <w:vAlign w:val="center"/>
          </w:tcPr>
          <w:p w14:paraId="2BD9BD9C" w14:textId="77777777" w:rsidR="007B7987" w:rsidRPr="003E1C48" w:rsidRDefault="003A689D">
            <w:pPr>
              <w:pStyle w:val="p0"/>
              <w:adjustRightInd w:val="0"/>
              <w:snapToGrid w:val="0"/>
              <w:jc w:val="center"/>
              <w:rPr>
                <w:sz w:val="18"/>
                <w:szCs w:val="18"/>
              </w:rPr>
            </w:pPr>
            <w:r w:rsidRPr="003E1C48">
              <w:rPr>
                <w:rFonts w:hAnsi="宋体" w:cs="宋体" w:hint="eastAsia"/>
                <w:sz w:val="18"/>
                <w:szCs w:val="18"/>
              </w:rPr>
              <w:t>课程目标</w:t>
            </w:r>
            <w:r w:rsidRPr="003E1C48">
              <w:rPr>
                <w:rFonts w:hAnsi="宋体" w:cs="宋体" w:hint="eastAsia"/>
                <w:sz w:val="18"/>
                <w:szCs w:val="18"/>
              </w:rPr>
              <w:t>2</w:t>
            </w:r>
          </w:p>
        </w:tc>
        <w:tc>
          <w:tcPr>
            <w:tcW w:w="1210" w:type="pct"/>
            <w:vAlign w:val="center"/>
          </w:tcPr>
          <w:p w14:paraId="5B4BD1D4" w14:textId="77777777" w:rsidR="007B7987" w:rsidRPr="003E1C48" w:rsidRDefault="003A689D">
            <w:pPr>
              <w:pStyle w:val="p0"/>
              <w:adjustRightInd w:val="0"/>
              <w:snapToGrid w:val="0"/>
              <w:jc w:val="left"/>
              <w:rPr>
                <w:rFonts w:hAnsi="宋体" w:cs="宋体"/>
                <w:sz w:val="18"/>
                <w:szCs w:val="18"/>
              </w:rPr>
            </w:pPr>
            <w:r w:rsidRPr="003E1C48">
              <w:rPr>
                <w:rFonts w:hAnsi="宋体" w:cs="宋体" w:hint="eastAsia"/>
                <w:sz w:val="18"/>
                <w:szCs w:val="18"/>
              </w:rPr>
              <w:t>专题研究</w:t>
            </w:r>
          </w:p>
        </w:tc>
        <w:tc>
          <w:tcPr>
            <w:tcW w:w="402" w:type="pct"/>
            <w:vAlign w:val="center"/>
          </w:tcPr>
          <w:p w14:paraId="06BD88C9" w14:textId="77777777" w:rsidR="007B7987" w:rsidRPr="003E1C48" w:rsidRDefault="003A689D">
            <w:pPr>
              <w:pStyle w:val="p0"/>
              <w:adjustRightInd w:val="0"/>
              <w:snapToGrid w:val="0"/>
              <w:jc w:val="center"/>
              <w:rPr>
                <w:sz w:val="18"/>
                <w:szCs w:val="18"/>
              </w:rPr>
            </w:pPr>
            <w:r w:rsidRPr="003E1C48">
              <w:rPr>
                <w:rFonts w:hint="eastAsia"/>
                <w:sz w:val="18"/>
                <w:szCs w:val="18"/>
              </w:rPr>
              <w:t>20</w:t>
            </w:r>
          </w:p>
        </w:tc>
        <w:tc>
          <w:tcPr>
            <w:tcW w:w="725" w:type="pct"/>
            <w:vAlign w:val="center"/>
          </w:tcPr>
          <w:p w14:paraId="30354789" w14:textId="77777777" w:rsidR="007B7987" w:rsidRPr="003E1C48" w:rsidRDefault="003A689D">
            <w:pPr>
              <w:pStyle w:val="p0"/>
              <w:adjustRightInd w:val="0"/>
              <w:snapToGrid w:val="0"/>
              <w:jc w:val="center"/>
              <w:rPr>
                <w:i/>
                <w:sz w:val="18"/>
                <w:szCs w:val="18"/>
              </w:rPr>
            </w:pPr>
            <w:r w:rsidRPr="003E1C48">
              <w:rPr>
                <w:rFonts w:hint="eastAsia"/>
                <w:i/>
                <w:sz w:val="18"/>
                <w:szCs w:val="18"/>
              </w:rPr>
              <w:t>C</w:t>
            </w:r>
          </w:p>
        </w:tc>
        <w:tc>
          <w:tcPr>
            <w:tcW w:w="2176" w:type="pct"/>
            <w:vAlign w:val="center"/>
          </w:tcPr>
          <w:p w14:paraId="0706154F" w14:textId="77777777" w:rsidR="007B7987" w:rsidRPr="003E1C48" w:rsidRDefault="003A689D">
            <w:pPr>
              <w:pStyle w:val="p0"/>
              <w:adjustRightInd w:val="0"/>
              <w:snapToGrid w:val="0"/>
              <w:jc w:val="center"/>
              <w:rPr>
                <w:sz w:val="18"/>
                <w:szCs w:val="18"/>
              </w:rPr>
            </w:pPr>
            <w:r w:rsidRPr="003E1C48">
              <w:rPr>
                <w:position w:val="-24"/>
                <w:sz w:val="18"/>
                <w:szCs w:val="18"/>
              </w:rPr>
              <w:object w:dxaOrig="1656" w:dyaOrig="446" w14:anchorId="77DF4707">
                <v:shape id="_x0000_i1029" type="#_x0000_t75" style="width:83.25pt;height:22.5pt" o:ole="">
                  <v:imagedata r:id="rId15" o:title=""/>
                </v:shape>
                <o:OLEObject Type="Embed" ProgID="Equation.3" ShapeID="_x0000_i1029" DrawAspect="Content" ObjectID="_1729508886" r:id="rId16"/>
              </w:object>
            </w:r>
          </w:p>
        </w:tc>
      </w:tr>
      <w:tr w:rsidR="007B7987" w:rsidRPr="003E1C48" w14:paraId="6F2AE71D" w14:textId="77777777">
        <w:trPr>
          <w:trHeight w:val="284"/>
          <w:jc w:val="center"/>
        </w:trPr>
        <w:tc>
          <w:tcPr>
            <w:tcW w:w="484" w:type="pct"/>
            <w:vAlign w:val="center"/>
          </w:tcPr>
          <w:p w14:paraId="45761B5D" w14:textId="77777777" w:rsidR="007B7987" w:rsidRPr="003E1C48" w:rsidRDefault="003A689D">
            <w:pPr>
              <w:pStyle w:val="p0"/>
              <w:adjustRightInd w:val="0"/>
              <w:snapToGrid w:val="0"/>
              <w:jc w:val="center"/>
              <w:rPr>
                <w:sz w:val="18"/>
                <w:szCs w:val="18"/>
              </w:rPr>
            </w:pPr>
            <w:r w:rsidRPr="003E1C48">
              <w:rPr>
                <w:rFonts w:hAnsi="宋体" w:cs="宋体" w:hint="eastAsia"/>
                <w:sz w:val="18"/>
                <w:szCs w:val="18"/>
              </w:rPr>
              <w:t>课程总体目标</w:t>
            </w:r>
          </w:p>
        </w:tc>
        <w:tc>
          <w:tcPr>
            <w:tcW w:w="1210" w:type="pct"/>
            <w:vAlign w:val="center"/>
          </w:tcPr>
          <w:p w14:paraId="5F048B96" w14:textId="77777777" w:rsidR="007B7987" w:rsidRPr="003E1C48" w:rsidRDefault="003A689D">
            <w:pPr>
              <w:pStyle w:val="p0"/>
              <w:adjustRightInd w:val="0"/>
              <w:snapToGrid w:val="0"/>
              <w:jc w:val="left"/>
              <w:rPr>
                <w:sz w:val="18"/>
                <w:szCs w:val="18"/>
              </w:rPr>
            </w:pPr>
            <w:r w:rsidRPr="003E1C48">
              <w:rPr>
                <w:rFonts w:hAnsi="宋体" w:cs="宋体" w:hint="eastAsia"/>
                <w:sz w:val="18"/>
                <w:szCs w:val="18"/>
              </w:rPr>
              <w:t>总评成绩</w:t>
            </w:r>
          </w:p>
        </w:tc>
        <w:tc>
          <w:tcPr>
            <w:tcW w:w="402" w:type="pct"/>
            <w:vAlign w:val="center"/>
          </w:tcPr>
          <w:p w14:paraId="4C6BDA4D" w14:textId="77777777" w:rsidR="007B7987" w:rsidRPr="003E1C48" w:rsidRDefault="003A689D">
            <w:pPr>
              <w:pStyle w:val="p0"/>
              <w:adjustRightInd w:val="0"/>
              <w:snapToGrid w:val="0"/>
              <w:jc w:val="center"/>
              <w:rPr>
                <w:sz w:val="18"/>
                <w:szCs w:val="18"/>
              </w:rPr>
            </w:pPr>
            <w:r w:rsidRPr="003E1C48">
              <w:rPr>
                <w:sz w:val="18"/>
                <w:szCs w:val="18"/>
              </w:rPr>
              <w:t>100</w:t>
            </w:r>
          </w:p>
        </w:tc>
        <w:tc>
          <w:tcPr>
            <w:tcW w:w="725" w:type="pct"/>
            <w:vAlign w:val="center"/>
          </w:tcPr>
          <w:p w14:paraId="60A28986" w14:textId="77777777" w:rsidR="007B7987" w:rsidRPr="003E1C48" w:rsidRDefault="003A689D">
            <w:pPr>
              <w:pStyle w:val="p0"/>
              <w:adjustRightInd w:val="0"/>
              <w:snapToGrid w:val="0"/>
              <w:ind w:rightChars="-50" w:right="-105"/>
              <w:jc w:val="left"/>
              <w:rPr>
                <w:sz w:val="18"/>
                <w:szCs w:val="18"/>
              </w:rPr>
            </w:pPr>
            <w:r w:rsidRPr="003E1C48">
              <w:rPr>
                <w:i/>
                <w:sz w:val="18"/>
                <w:szCs w:val="18"/>
              </w:rPr>
              <w:t>A</w:t>
            </w:r>
            <w:r w:rsidRPr="003E1C48">
              <w:rPr>
                <w:sz w:val="18"/>
                <w:szCs w:val="18"/>
              </w:rPr>
              <w:t>+</w:t>
            </w:r>
            <w:r w:rsidRPr="003E1C48">
              <w:rPr>
                <w:i/>
                <w:sz w:val="18"/>
                <w:szCs w:val="18"/>
              </w:rPr>
              <w:t>B</w:t>
            </w:r>
            <w:r w:rsidRPr="003E1C48">
              <w:rPr>
                <w:sz w:val="18"/>
                <w:szCs w:val="18"/>
              </w:rPr>
              <w:t>+</w:t>
            </w:r>
            <w:r w:rsidRPr="003E1C48">
              <w:rPr>
                <w:i/>
                <w:sz w:val="18"/>
                <w:szCs w:val="18"/>
              </w:rPr>
              <w:t>C</w:t>
            </w:r>
            <w:r w:rsidRPr="003E1C48">
              <w:rPr>
                <w:rFonts w:hint="eastAsia"/>
                <w:i/>
                <w:sz w:val="18"/>
                <w:szCs w:val="18"/>
              </w:rPr>
              <w:t>+</w:t>
            </w:r>
            <w:r w:rsidRPr="003E1C48">
              <w:rPr>
                <w:i/>
                <w:sz w:val="18"/>
                <w:szCs w:val="18"/>
              </w:rPr>
              <w:t>D</w:t>
            </w:r>
          </w:p>
        </w:tc>
        <w:tc>
          <w:tcPr>
            <w:tcW w:w="2176" w:type="pct"/>
            <w:vAlign w:val="center"/>
          </w:tcPr>
          <w:p w14:paraId="5682B371" w14:textId="77777777" w:rsidR="007B7987" w:rsidRPr="003E1C48" w:rsidRDefault="003A689D">
            <w:pPr>
              <w:pStyle w:val="p0"/>
              <w:adjustRightInd w:val="0"/>
              <w:snapToGrid w:val="0"/>
              <w:jc w:val="center"/>
              <w:rPr>
                <w:position w:val="-26"/>
                <w:sz w:val="18"/>
                <w:szCs w:val="18"/>
              </w:rPr>
            </w:pPr>
            <w:r w:rsidRPr="003E1C48">
              <w:rPr>
                <w:position w:val="-24"/>
                <w:sz w:val="18"/>
                <w:szCs w:val="18"/>
              </w:rPr>
              <w:object w:dxaOrig="2312" w:dyaOrig="406" w14:anchorId="4BB4E23C">
                <v:shape id="_x0000_i1030" type="#_x0000_t75" style="width:115.5pt;height:20.25pt" o:ole="">
                  <v:imagedata r:id="rId17" o:title=""/>
                </v:shape>
                <o:OLEObject Type="Embed" ProgID="Equation.3" ShapeID="_x0000_i1030" DrawAspect="Content" ObjectID="_1729508887" r:id="rId18"/>
              </w:object>
            </w:r>
          </w:p>
        </w:tc>
      </w:tr>
    </w:tbl>
    <w:p w14:paraId="5BF14768" w14:textId="77777777" w:rsidR="007B7987" w:rsidRPr="003E1C48" w:rsidRDefault="007B7987">
      <w:pPr>
        <w:spacing w:line="320" w:lineRule="exact"/>
      </w:pPr>
    </w:p>
    <w:p w14:paraId="524D54FF" w14:textId="77777777" w:rsidR="007B7987" w:rsidRPr="003E1C48" w:rsidRDefault="007B7987">
      <w:pPr>
        <w:pStyle w:val="ac"/>
        <w:ind w:left="900" w:firstLineChars="0" w:firstLine="0"/>
        <w:rPr>
          <w:sz w:val="21"/>
          <w:szCs w:val="21"/>
        </w:rPr>
      </w:pPr>
    </w:p>
    <w:sectPr w:rsidR="007B7987" w:rsidRPr="003E1C48">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9EB38" w14:textId="77777777" w:rsidR="00A3778E" w:rsidRDefault="00A3778E" w:rsidP="00DA23B2">
      <w:r>
        <w:separator/>
      </w:r>
    </w:p>
  </w:endnote>
  <w:endnote w:type="continuationSeparator" w:id="0">
    <w:p w14:paraId="5B02AEAF" w14:textId="77777777" w:rsidR="00A3778E" w:rsidRDefault="00A3778E" w:rsidP="00DA2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815DB" w14:textId="77777777" w:rsidR="00A3778E" w:rsidRDefault="00A3778E" w:rsidP="00DA23B2">
      <w:r>
        <w:separator/>
      </w:r>
    </w:p>
  </w:footnote>
  <w:footnote w:type="continuationSeparator" w:id="0">
    <w:p w14:paraId="0825B5B2" w14:textId="77777777" w:rsidR="00A3778E" w:rsidRDefault="00A3778E" w:rsidP="00DA23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BCCA12E"/>
    <w:multiLevelType w:val="singleLevel"/>
    <w:tmpl w:val="9BCCA12E"/>
    <w:lvl w:ilvl="0">
      <w:start w:val="4"/>
      <w:numFmt w:val="chineseCounting"/>
      <w:suff w:val="nothing"/>
      <w:lvlText w:val="（%1）"/>
      <w:lvlJc w:val="left"/>
      <w:rPr>
        <w:rFonts w:hint="eastAsia"/>
      </w:rPr>
    </w:lvl>
  </w:abstractNum>
  <w:abstractNum w:abstractNumId="1" w15:restartNumberingAfterBreak="0">
    <w:nsid w:val="D68626D1"/>
    <w:multiLevelType w:val="singleLevel"/>
    <w:tmpl w:val="D68626D1"/>
    <w:lvl w:ilvl="0">
      <w:start w:val="1"/>
      <w:numFmt w:val="decimal"/>
      <w:suff w:val="nothing"/>
      <w:lvlText w:val="（%1）"/>
      <w:lvlJc w:val="left"/>
    </w:lvl>
  </w:abstractNum>
  <w:abstractNum w:abstractNumId="2" w15:restartNumberingAfterBreak="0">
    <w:nsid w:val="09132730"/>
    <w:multiLevelType w:val="singleLevel"/>
    <w:tmpl w:val="09132730"/>
    <w:lvl w:ilvl="0">
      <w:start w:val="4"/>
      <w:numFmt w:val="chineseCounting"/>
      <w:suff w:val="nothing"/>
      <w:lvlText w:val="%1、"/>
      <w:lvlJc w:val="left"/>
      <w:rPr>
        <w:rFonts w:hint="eastAsia"/>
      </w:rPr>
    </w:lvl>
  </w:abstractNum>
  <w:abstractNum w:abstractNumId="3" w15:restartNumberingAfterBreak="0">
    <w:nsid w:val="4D127DAA"/>
    <w:multiLevelType w:val="multilevel"/>
    <w:tmpl w:val="4D127DAA"/>
    <w:lvl w:ilvl="0">
      <w:start w:val="1"/>
      <w:numFmt w:val="decimal"/>
      <w:lvlText w:val="[%1] "/>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7298769D"/>
    <w:multiLevelType w:val="multilevel"/>
    <w:tmpl w:val="7298769D"/>
    <w:lvl w:ilvl="0">
      <w:start w:val="1"/>
      <w:numFmt w:val="decimal"/>
      <w:lvlText w:val="[%1] "/>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BjOTNmOTFhNWQ4OTNkMzJkMDVhYzUyZWZiOTQxMzcifQ=="/>
  </w:docVars>
  <w:rsids>
    <w:rsidRoot w:val="002D3359"/>
    <w:rsid w:val="00002F54"/>
    <w:rsid w:val="00016C38"/>
    <w:rsid w:val="0003177D"/>
    <w:rsid w:val="000350B7"/>
    <w:rsid w:val="000509F4"/>
    <w:rsid w:val="00055C05"/>
    <w:rsid w:val="000C7D90"/>
    <w:rsid w:val="000E25E7"/>
    <w:rsid w:val="000F1DEB"/>
    <w:rsid w:val="00112D89"/>
    <w:rsid w:val="001309DC"/>
    <w:rsid w:val="00135E15"/>
    <w:rsid w:val="00136C02"/>
    <w:rsid w:val="001705BD"/>
    <w:rsid w:val="00191187"/>
    <w:rsid w:val="001965B7"/>
    <w:rsid w:val="00196AB8"/>
    <w:rsid w:val="001E55E7"/>
    <w:rsid w:val="001F309C"/>
    <w:rsid w:val="002011A6"/>
    <w:rsid w:val="00225303"/>
    <w:rsid w:val="00234D4F"/>
    <w:rsid w:val="002469A1"/>
    <w:rsid w:val="00255342"/>
    <w:rsid w:val="002A6577"/>
    <w:rsid w:val="002D3359"/>
    <w:rsid w:val="002E3A42"/>
    <w:rsid w:val="002F7D4F"/>
    <w:rsid w:val="003062F5"/>
    <w:rsid w:val="00310C32"/>
    <w:rsid w:val="00335CC7"/>
    <w:rsid w:val="00362F38"/>
    <w:rsid w:val="00385B01"/>
    <w:rsid w:val="0038755A"/>
    <w:rsid w:val="003975F0"/>
    <w:rsid w:val="003A689D"/>
    <w:rsid w:val="003B05E9"/>
    <w:rsid w:val="003B32A5"/>
    <w:rsid w:val="003E1C48"/>
    <w:rsid w:val="003E1D93"/>
    <w:rsid w:val="00425895"/>
    <w:rsid w:val="00445678"/>
    <w:rsid w:val="0046544A"/>
    <w:rsid w:val="00466683"/>
    <w:rsid w:val="00472459"/>
    <w:rsid w:val="004B6F23"/>
    <w:rsid w:val="004C7D4D"/>
    <w:rsid w:val="004D3CD2"/>
    <w:rsid w:val="004D4CF3"/>
    <w:rsid w:val="004E5660"/>
    <w:rsid w:val="004F2FBB"/>
    <w:rsid w:val="0051628F"/>
    <w:rsid w:val="00527D12"/>
    <w:rsid w:val="00530C94"/>
    <w:rsid w:val="005431A2"/>
    <w:rsid w:val="00554017"/>
    <w:rsid w:val="00557C7A"/>
    <w:rsid w:val="00557DBD"/>
    <w:rsid w:val="00577E92"/>
    <w:rsid w:val="005F07B2"/>
    <w:rsid w:val="005F30E0"/>
    <w:rsid w:val="00604CDD"/>
    <w:rsid w:val="00631AAB"/>
    <w:rsid w:val="00647BD3"/>
    <w:rsid w:val="006673B3"/>
    <w:rsid w:val="00686EDF"/>
    <w:rsid w:val="006A6881"/>
    <w:rsid w:val="006A7506"/>
    <w:rsid w:val="00701F2E"/>
    <w:rsid w:val="00740D1F"/>
    <w:rsid w:val="00750600"/>
    <w:rsid w:val="00756CEE"/>
    <w:rsid w:val="0078346A"/>
    <w:rsid w:val="007B7987"/>
    <w:rsid w:val="007C11A6"/>
    <w:rsid w:val="007D6D14"/>
    <w:rsid w:val="00837934"/>
    <w:rsid w:val="008A1A4F"/>
    <w:rsid w:val="008B60EB"/>
    <w:rsid w:val="008B6A9E"/>
    <w:rsid w:val="008E73DD"/>
    <w:rsid w:val="008F4082"/>
    <w:rsid w:val="00922E3C"/>
    <w:rsid w:val="00961117"/>
    <w:rsid w:val="00971134"/>
    <w:rsid w:val="009A27D1"/>
    <w:rsid w:val="009D7273"/>
    <w:rsid w:val="00A3778E"/>
    <w:rsid w:val="00A70706"/>
    <w:rsid w:val="00A7379A"/>
    <w:rsid w:val="00A87797"/>
    <w:rsid w:val="00AB1DC4"/>
    <w:rsid w:val="00AB77BB"/>
    <w:rsid w:val="00AF5B36"/>
    <w:rsid w:val="00B0275F"/>
    <w:rsid w:val="00B211F9"/>
    <w:rsid w:val="00B80B34"/>
    <w:rsid w:val="00BA1B7C"/>
    <w:rsid w:val="00BD7463"/>
    <w:rsid w:val="00C002F3"/>
    <w:rsid w:val="00C114DA"/>
    <w:rsid w:val="00C25D6B"/>
    <w:rsid w:val="00C3763B"/>
    <w:rsid w:val="00C4397D"/>
    <w:rsid w:val="00C514EF"/>
    <w:rsid w:val="00C904D8"/>
    <w:rsid w:val="00CE6E2E"/>
    <w:rsid w:val="00D85A57"/>
    <w:rsid w:val="00DA0A58"/>
    <w:rsid w:val="00DA23B2"/>
    <w:rsid w:val="00DE2032"/>
    <w:rsid w:val="00DE613E"/>
    <w:rsid w:val="00DF3445"/>
    <w:rsid w:val="00E11ED3"/>
    <w:rsid w:val="00E34E75"/>
    <w:rsid w:val="00E473EA"/>
    <w:rsid w:val="00E84F6B"/>
    <w:rsid w:val="00E8704D"/>
    <w:rsid w:val="00EA74E3"/>
    <w:rsid w:val="00EB1C1F"/>
    <w:rsid w:val="00EB64B7"/>
    <w:rsid w:val="00EF6E19"/>
    <w:rsid w:val="00F13253"/>
    <w:rsid w:val="00F50F59"/>
    <w:rsid w:val="00F531DB"/>
    <w:rsid w:val="00F53F5F"/>
    <w:rsid w:val="00F85F3D"/>
    <w:rsid w:val="00FC533D"/>
    <w:rsid w:val="061F70AC"/>
    <w:rsid w:val="0631694A"/>
    <w:rsid w:val="0D8419E5"/>
    <w:rsid w:val="1AAA0F65"/>
    <w:rsid w:val="1D6B3EEF"/>
    <w:rsid w:val="2E88201C"/>
    <w:rsid w:val="36C3007B"/>
    <w:rsid w:val="41A4106B"/>
    <w:rsid w:val="4E4C7946"/>
    <w:rsid w:val="518132A1"/>
    <w:rsid w:val="6AF474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0EBBD9"/>
  <w15:docId w15:val="{6A5E3B21-C0B3-4F37-BA34-4748280CC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eastAsia="宋体"/>
      <w:sz w:val="18"/>
      <w:szCs w:val="18"/>
    </w:rPr>
  </w:style>
  <w:style w:type="paragraph" w:styleId="a5">
    <w:name w:val="Body Text Indent"/>
    <w:basedOn w:val="a"/>
    <w:link w:val="a6"/>
    <w:qFormat/>
    <w:pPr>
      <w:spacing w:after="120"/>
      <w:ind w:leftChars="200" w:left="420"/>
    </w:pPr>
    <w:rPr>
      <w:szCs w:val="24"/>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qFormat/>
    <w:pPr>
      <w:spacing w:line="360" w:lineRule="auto"/>
      <w:ind w:firstLineChars="200" w:firstLine="420"/>
    </w:pPr>
    <w:rPr>
      <w:rFonts w:ascii="Calibri" w:eastAsia="宋体" w:hAnsi="Calibri" w:cs="Calibri"/>
      <w:szCs w:val="21"/>
    </w:rPr>
  </w:style>
  <w:style w:type="paragraph" w:styleId="ac">
    <w:name w:val="List Paragraph"/>
    <w:basedOn w:val="a"/>
    <w:link w:val="ad"/>
    <w:uiPriority w:val="99"/>
    <w:qFormat/>
    <w:pPr>
      <w:spacing w:line="360" w:lineRule="auto"/>
      <w:ind w:firstLineChars="200" w:firstLine="200"/>
    </w:pPr>
    <w:rPr>
      <w:rFonts w:ascii="Calibri" w:eastAsia="宋体" w:hAnsi="Calibri" w:cs="Times New Roman"/>
      <w:kern w:val="0"/>
      <w:sz w:val="20"/>
      <w:szCs w:val="20"/>
    </w:rPr>
  </w:style>
  <w:style w:type="character" w:customStyle="1" w:styleId="ad">
    <w:name w:val="列表段落 字符"/>
    <w:link w:val="ac"/>
    <w:uiPriority w:val="99"/>
    <w:qFormat/>
    <w:locked/>
    <w:rPr>
      <w:rFonts w:ascii="Calibri" w:eastAsia="宋体" w:hAnsi="Calibri" w:cs="Times New Roman"/>
      <w:kern w:val="0"/>
      <w:sz w:val="20"/>
      <w:szCs w:val="20"/>
    </w:rPr>
  </w:style>
  <w:style w:type="paragraph" w:customStyle="1" w:styleId="Default">
    <w:name w:val="Default"/>
    <w:qFormat/>
    <w:pPr>
      <w:widowControl w:val="0"/>
      <w:autoSpaceDE w:val="0"/>
      <w:autoSpaceDN w:val="0"/>
      <w:adjustRightInd w:val="0"/>
    </w:pPr>
    <w:rPr>
      <w:rFonts w:ascii="宋体" w:eastAsiaTheme="minorEastAsia" w:hAnsi="宋体" w:cs="宋体"/>
      <w:color w:val="000000"/>
      <w:sz w:val="24"/>
      <w:szCs w:val="24"/>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size-extra-large3">
    <w:name w:val="a-size-extra-large3"/>
    <w:basedOn w:val="a0"/>
    <w:qFormat/>
    <w:rPr>
      <w:rFonts w:ascii="Arial" w:hAnsi="Arial" w:cs="Arial" w:hint="default"/>
    </w:rPr>
  </w:style>
  <w:style w:type="character" w:customStyle="1" w:styleId="a4">
    <w:name w:val="文档结构图 字符"/>
    <w:basedOn w:val="a0"/>
    <w:link w:val="a3"/>
    <w:uiPriority w:val="99"/>
    <w:semiHidden/>
    <w:qFormat/>
    <w:rPr>
      <w:rFonts w:ascii="宋体" w:eastAsia="宋体"/>
      <w:sz w:val="18"/>
      <w:szCs w:val="18"/>
    </w:rPr>
  </w:style>
  <w:style w:type="character" w:customStyle="1" w:styleId="a6">
    <w:name w:val="正文文本缩进 字符"/>
    <w:link w:val="a5"/>
    <w:qFormat/>
    <w:rPr>
      <w:szCs w:val="24"/>
    </w:rPr>
  </w:style>
  <w:style w:type="character" w:customStyle="1" w:styleId="Char1">
    <w:name w:val="正文文本缩进 Char1"/>
    <w:basedOn w:val="a0"/>
    <w:uiPriority w:val="99"/>
    <w:semiHidden/>
    <w:qFormat/>
  </w:style>
  <w:style w:type="paragraph" w:customStyle="1" w:styleId="p0">
    <w:name w:val="p0"/>
    <w:basedOn w:val="a"/>
    <w:qFormat/>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6.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FDA78-99C5-4705-A35B-36358195F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970</Words>
  <Characters>5530</Characters>
  <Application>Microsoft Office Word</Application>
  <DocSecurity>0</DocSecurity>
  <Lines>46</Lines>
  <Paragraphs>12</Paragraphs>
  <ScaleCrop>false</ScaleCrop>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 Guo</dc:creator>
  <cp:lastModifiedBy>Dan</cp:lastModifiedBy>
  <cp:revision>19</cp:revision>
  <dcterms:created xsi:type="dcterms:W3CDTF">2017-09-30T09:06:00Z</dcterms:created>
  <dcterms:modified xsi:type="dcterms:W3CDTF">2022-11-09T06:21:00Z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FF3B4C78F183455281EA5DE5BC71E9EB</vt:lpwstr>
  </property>
</Properties>
</file>