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10D0" w14:textId="77777777" w:rsidR="00AC1981" w:rsidRDefault="004F0610">
      <w:pPr>
        <w:spacing w:after="156"/>
        <w:jc w:val="center"/>
      </w:pPr>
      <w:r>
        <w:rPr>
          <w:rFonts w:eastAsia="黑体"/>
          <w:bCs/>
          <w:sz w:val="30"/>
          <w:szCs w:val="30"/>
        </w:rPr>
        <w:t>《光纤通信系统》课程教学大纲</w:t>
      </w:r>
    </w:p>
    <w:p w14:paraId="5EA3D254" w14:textId="77777777" w:rsidR="00AC1981" w:rsidRDefault="004F0610">
      <w:pPr>
        <w:spacing w:line="320" w:lineRule="exact"/>
        <w:ind w:firstLine="420"/>
        <w:jc w:val="center"/>
      </w:pPr>
      <w:r>
        <w:t>执笔人：张建勇</w:t>
      </w:r>
      <w:r>
        <w:rPr>
          <w:rFonts w:eastAsia="Times New Roman"/>
        </w:rPr>
        <w:t xml:space="preserve">                 </w:t>
      </w:r>
      <w:r>
        <w:t>编写日期：</w:t>
      </w:r>
      <w:r w:rsidR="00166E80">
        <w:t>2022</w:t>
      </w:r>
      <w:r>
        <w:t>年</w:t>
      </w:r>
      <w:r>
        <w:t>11</w:t>
      </w:r>
      <w:r>
        <w:t>月</w:t>
      </w:r>
    </w:p>
    <w:p w14:paraId="4DC8C764" w14:textId="77777777" w:rsidR="00AC1981" w:rsidRDefault="004F0610">
      <w:pPr>
        <w:spacing w:before="156" w:after="156"/>
      </w:pPr>
      <w:r>
        <w:rPr>
          <w:b/>
        </w:rPr>
        <w:t>一、课程基本信息</w:t>
      </w:r>
    </w:p>
    <w:p w14:paraId="2A96303B" w14:textId="77777777" w:rsidR="00AC1981" w:rsidRDefault="004F0610">
      <w:pPr>
        <w:spacing w:line="320" w:lineRule="exact"/>
        <w:ind w:firstLine="420"/>
      </w:pPr>
      <w:r>
        <w:t>1</w:t>
      </w:r>
      <w:r>
        <w:t>．课程编号：</w:t>
      </w:r>
      <w:r>
        <w:t>M401079B</w:t>
      </w:r>
    </w:p>
    <w:p w14:paraId="5EC5064C" w14:textId="77777777" w:rsidR="00AC1981" w:rsidRDefault="004F0610">
      <w:pPr>
        <w:spacing w:line="320" w:lineRule="exact"/>
        <w:ind w:firstLine="420"/>
      </w:pPr>
      <w:r>
        <w:t>2</w:t>
      </w:r>
      <w:r>
        <w:t>．课程平台：</w:t>
      </w:r>
      <w:r>
        <w:rPr>
          <w:rFonts w:ascii="宋体" w:hAnsi="宋体" w:cs="宋体"/>
          <w:color w:val="000000"/>
          <w:kern w:val="0"/>
          <w:szCs w:val="21"/>
        </w:rPr>
        <w:t>专业教育平台</w:t>
      </w:r>
    </w:p>
    <w:p w14:paraId="478F7AA9" w14:textId="77777777" w:rsidR="00AC1981" w:rsidRDefault="004F0610">
      <w:pPr>
        <w:spacing w:line="320" w:lineRule="exact"/>
        <w:ind w:firstLine="420"/>
      </w:pPr>
      <w:r>
        <w:rPr>
          <w:szCs w:val="21"/>
        </w:rPr>
        <w:t>3</w:t>
      </w:r>
      <w:r>
        <w:rPr>
          <w:szCs w:val="21"/>
        </w:rPr>
        <w:t>．课程模块：</w:t>
      </w:r>
      <w:r>
        <w:rPr>
          <w:rFonts w:ascii="宋体" w:hAnsi="宋体" w:cs="宋体"/>
          <w:bCs/>
          <w:color w:val="000000"/>
          <w:kern w:val="0"/>
          <w:szCs w:val="21"/>
        </w:rPr>
        <w:t>专业拓展选修课程模块</w:t>
      </w:r>
    </w:p>
    <w:p w14:paraId="66617232" w14:textId="77777777" w:rsidR="00AC1981" w:rsidRDefault="004F0610">
      <w:pPr>
        <w:spacing w:line="320" w:lineRule="exact"/>
        <w:ind w:firstLine="420"/>
      </w:pPr>
      <w:r>
        <w:t>4</w:t>
      </w:r>
      <w:r>
        <w:t>．课程性质：选修</w:t>
      </w:r>
    </w:p>
    <w:p w14:paraId="4366C8F9" w14:textId="77777777" w:rsidR="00AC1981" w:rsidRDefault="004F0610">
      <w:pPr>
        <w:spacing w:line="320" w:lineRule="exact"/>
        <w:ind w:firstLine="420"/>
      </w:pPr>
      <w:r>
        <w:t>5</w:t>
      </w:r>
      <w:r>
        <w:t>．学时</w:t>
      </w:r>
      <w:r>
        <w:t>/</w:t>
      </w:r>
      <w:r>
        <w:t>学分：</w:t>
      </w:r>
      <w:r>
        <w:t>32/2</w:t>
      </w:r>
    </w:p>
    <w:p w14:paraId="5938C602" w14:textId="77777777" w:rsidR="00AC1981" w:rsidRDefault="004F0610">
      <w:pPr>
        <w:spacing w:line="320" w:lineRule="exact"/>
        <w:ind w:firstLine="420"/>
      </w:pPr>
      <w:r>
        <w:t>6</w:t>
      </w:r>
      <w:r>
        <w:t>．先修课程：</w:t>
      </w:r>
      <w:r>
        <w:rPr>
          <w:szCs w:val="21"/>
        </w:rPr>
        <w:t>通信原理，光波技术基础</w:t>
      </w:r>
    </w:p>
    <w:p w14:paraId="7211147D" w14:textId="77777777" w:rsidR="00AC1981" w:rsidRDefault="004F0610">
      <w:pPr>
        <w:spacing w:line="320" w:lineRule="exact"/>
        <w:ind w:firstLine="420"/>
      </w:pPr>
      <w:r>
        <w:t>7</w:t>
      </w:r>
      <w:r>
        <w:t>．适用专业：通信工程</w:t>
      </w:r>
    </w:p>
    <w:p w14:paraId="144BF07B" w14:textId="77777777" w:rsidR="00AC1981" w:rsidRDefault="004F0610">
      <w:pPr>
        <w:spacing w:line="320" w:lineRule="exact"/>
        <w:ind w:firstLine="420"/>
      </w:pPr>
      <w:r>
        <w:t>8</w:t>
      </w:r>
      <w:r>
        <w:t>．教学单位名称：电子信息工程学院</w:t>
      </w:r>
    </w:p>
    <w:p w14:paraId="405555E8" w14:textId="77777777" w:rsidR="00AC1981" w:rsidRDefault="004F0610">
      <w:pPr>
        <w:spacing w:before="156" w:after="156"/>
      </w:pPr>
      <w:r>
        <w:rPr>
          <w:b/>
        </w:rPr>
        <w:t>二、</w:t>
      </w:r>
      <w:r>
        <w:rPr>
          <w:b/>
          <w:bCs/>
        </w:rPr>
        <w:t>课程</w:t>
      </w:r>
      <w:r w:rsidR="004D6632">
        <w:rPr>
          <w:rFonts w:hint="eastAsia"/>
          <w:b/>
          <w:bCs/>
        </w:rPr>
        <w:t>教学</w:t>
      </w:r>
      <w:r>
        <w:rPr>
          <w:b/>
          <w:bCs/>
        </w:rPr>
        <w:t>目标及学生应达到的能力</w:t>
      </w:r>
    </w:p>
    <w:p w14:paraId="24CD7A1A" w14:textId="77777777" w:rsidR="00AC1981" w:rsidRDefault="004F0610">
      <w:pPr>
        <w:spacing w:line="320" w:lineRule="exact"/>
        <w:ind w:firstLine="420"/>
      </w:pPr>
      <w:r>
        <w:rPr>
          <w:color w:val="000000"/>
        </w:rPr>
        <w:t>《光纤通信系统》是通信工程专业本科生的专业选修课程，着重培养学生对光纤通信系统工程中的实际问题及知识进行描述、解释分析的能力。</w:t>
      </w:r>
    </w:p>
    <w:p w14:paraId="79D20298" w14:textId="77777777" w:rsidR="00AC1981" w:rsidRDefault="004F0610">
      <w:pPr>
        <w:spacing w:line="320" w:lineRule="exact"/>
        <w:ind w:firstLine="420"/>
      </w:pPr>
      <w:r>
        <w:rPr>
          <w:color w:val="000000"/>
        </w:rPr>
        <w:t>本课程的主要任务是通过课堂教学、专题研讨等环节培养学生的创新意识以及光波技术基础中理论知识的应用能力，使学生理解光通统系统的基本概念和基本原理。本课程注重</w:t>
      </w:r>
      <w:r>
        <w:t>以光纤通信的发展历史及重要案例为载体，将专业知识与思政育人元素相融合，引导学生树立正确的人生观、价值观和世界观。</w:t>
      </w:r>
    </w:p>
    <w:p w14:paraId="08BA888B" w14:textId="77777777" w:rsidR="00AC1981" w:rsidRDefault="004F0610">
      <w:pPr>
        <w:spacing w:line="320" w:lineRule="exact"/>
        <w:ind w:firstLine="420"/>
      </w:pPr>
      <w:r>
        <w:rPr>
          <w:color w:val="000000"/>
        </w:rPr>
        <w:t>课程</w:t>
      </w:r>
      <w:r w:rsidR="004D6632">
        <w:rPr>
          <w:rFonts w:hint="eastAsia"/>
          <w:color w:val="000000"/>
        </w:rPr>
        <w:t>教学</w:t>
      </w:r>
      <w:r>
        <w:rPr>
          <w:color w:val="000000"/>
        </w:rPr>
        <w:t>目标及能力要求具体如下：</w:t>
      </w:r>
    </w:p>
    <w:p w14:paraId="7714F1C4" w14:textId="278A1C46" w:rsidR="00AC1981" w:rsidRDefault="004F0610">
      <w:pPr>
        <w:spacing w:line="320" w:lineRule="exact"/>
        <w:ind w:firstLine="422"/>
      </w:pPr>
      <w:r>
        <w:rPr>
          <w:b/>
          <w:bCs/>
          <w:color w:val="000000"/>
        </w:rPr>
        <w:t>目标</w:t>
      </w:r>
      <w:r>
        <w:rPr>
          <w:b/>
          <w:bCs/>
          <w:color w:val="000000"/>
        </w:rPr>
        <w:t>1.</w:t>
      </w:r>
      <w:r>
        <w:rPr>
          <w:color w:val="000000"/>
        </w:rPr>
        <w:t xml:space="preserve"> </w:t>
      </w:r>
      <w:r>
        <w:rPr>
          <w:color w:val="000000"/>
          <w:szCs w:val="21"/>
        </w:rPr>
        <w:t>掌握光纤通信系统分析与设计需要的各种技术原理，如光纤的色散、非线性、各种光纤通信复用技术等，</w:t>
      </w:r>
      <w:r>
        <w:rPr>
          <w:rFonts w:cs="宋体"/>
          <w:color w:val="000000"/>
          <w:szCs w:val="21"/>
        </w:rPr>
        <w:t>能</w:t>
      </w:r>
      <w:r>
        <w:rPr>
          <w:color w:val="000000"/>
          <w:szCs w:val="21"/>
        </w:rPr>
        <w:t>运用已掌握的技术原理及相关的数学知识，如随机过程、信号与线性系统等，进行光纤通信系统的数学建模、性能分析</w:t>
      </w:r>
      <w:r>
        <w:rPr>
          <w:color w:val="000000"/>
        </w:rPr>
        <w:t>；</w:t>
      </w:r>
    </w:p>
    <w:p w14:paraId="798BF206" w14:textId="77777777" w:rsidR="00AC1981" w:rsidRDefault="004F0610">
      <w:pPr>
        <w:spacing w:line="320" w:lineRule="exact"/>
        <w:ind w:firstLine="422"/>
      </w:pPr>
      <w:r>
        <w:rPr>
          <w:b/>
          <w:bCs/>
          <w:color w:val="000000"/>
        </w:rPr>
        <w:t>目标</w:t>
      </w:r>
      <w:r>
        <w:rPr>
          <w:b/>
          <w:bCs/>
          <w:color w:val="000000"/>
        </w:rPr>
        <w:t xml:space="preserve">2. </w:t>
      </w:r>
      <w:r>
        <w:rPr>
          <w:color w:val="000000"/>
          <w:szCs w:val="21"/>
        </w:rPr>
        <w:t>掌握光纤</w:t>
      </w:r>
      <w:r>
        <w:rPr>
          <w:rFonts w:cs="宋体"/>
          <w:color w:val="000000"/>
          <w:szCs w:val="21"/>
        </w:rPr>
        <w:t>通信系统分析与设计的基本原理，包括直接调制的光纤通信系统和相干光通信系统的设计原理和性能分析方法，基本的通信知识和优化设计思想，运用这些原理和方法进行光纤通信系统的性能分析和优化设计。</w:t>
      </w:r>
    </w:p>
    <w:p w14:paraId="08D0B9E8" w14:textId="77777777" w:rsidR="00AC1981" w:rsidRDefault="004F0610">
      <w:pPr>
        <w:spacing w:line="320" w:lineRule="exact"/>
        <w:ind w:firstLine="422"/>
      </w:pPr>
      <w:r>
        <w:rPr>
          <w:b/>
          <w:bCs/>
          <w:color w:val="000000"/>
        </w:rPr>
        <w:t>目标</w:t>
      </w:r>
      <w:r>
        <w:rPr>
          <w:b/>
          <w:bCs/>
          <w:color w:val="000000"/>
        </w:rPr>
        <w:t>3</w:t>
      </w:r>
      <w:r w:rsidR="002B0112" w:rsidRPr="002B0112">
        <w:rPr>
          <w:rFonts w:hint="eastAsia"/>
          <w:b/>
          <w:bCs/>
          <w:color w:val="000000"/>
        </w:rPr>
        <w:t>（含课程思政育人目标）</w:t>
      </w:r>
      <w:r>
        <w:rPr>
          <w:b/>
          <w:bCs/>
          <w:color w:val="000000"/>
        </w:rPr>
        <w:t xml:space="preserve">. </w:t>
      </w:r>
      <w:r>
        <w:rPr>
          <w:rFonts w:cs="宋体"/>
          <w:color w:val="000000"/>
          <w:szCs w:val="21"/>
        </w:rPr>
        <w:t xml:space="preserve"> </w:t>
      </w:r>
      <w:r>
        <w:rPr>
          <w:rFonts w:cs="宋体"/>
          <w:color w:val="000000"/>
          <w:szCs w:val="21"/>
        </w:rPr>
        <w:t>通过研究性教学环节，锻炼学生的自主学习能力，培养学生主动扩展专业视野，独立思考和追踪技术发展趋势的意识，追踪未来光通信领域国际最新发展趋势，主动扩展专业视野，进行独立思考，撰写专题报告和论文，通过外国语方式进行课堂陈述发言和讨论等形式，对国际光通信系统最新技术和理论进行分析、归纳、推理和提高。</w:t>
      </w:r>
      <w:r w:rsidR="002B0112">
        <w:rPr>
          <w:color w:val="000000"/>
        </w:rPr>
        <w:t>本课程注重</w:t>
      </w:r>
      <w:r w:rsidR="002B0112">
        <w:t>以光纤通信的发展历史及重要案例为载体，将专业知识与思政育人元素相融合，引导学生树立正确的人生观、价值观和世界观。</w:t>
      </w:r>
    </w:p>
    <w:p w14:paraId="4A78B825" w14:textId="77777777" w:rsidR="00AC1981" w:rsidRDefault="004F0610">
      <w:pPr>
        <w:spacing w:before="156" w:after="156"/>
      </w:pPr>
      <w:r>
        <w:rPr>
          <w:b/>
        </w:rPr>
        <w:t>三、课程</w:t>
      </w:r>
      <w:r w:rsidR="004D6632">
        <w:rPr>
          <w:rFonts w:hint="eastAsia"/>
          <w:b/>
        </w:rPr>
        <w:t>教学</w:t>
      </w:r>
      <w:r>
        <w:rPr>
          <w:b/>
        </w:rPr>
        <w:t>目标和毕业要求的对应关系</w:t>
      </w:r>
    </w:p>
    <w:tbl>
      <w:tblPr>
        <w:tblW w:w="0" w:type="auto"/>
        <w:tblInd w:w="899" w:type="dxa"/>
        <w:tblLayout w:type="fixed"/>
        <w:tblLook w:val="0000" w:firstRow="0" w:lastRow="0" w:firstColumn="0" w:lastColumn="0" w:noHBand="0" w:noVBand="0"/>
      </w:tblPr>
      <w:tblGrid>
        <w:gridCol w:w="1470"/>
        <w:gridCol w:w="4665"/>
        <w:gridCol w:w="1271"/>
      </w:tblGrid>
      <w:tr w:rsidR="00AC1981" w14:paraId="131B472C" w14:textId="77777777">
        <w:trPr>
          <w:trHeight w:val="23"/>
        </w:trPr>
        <w:tc>
          <w:tcPr>
            <w:tcW w:w="1470" w:type="dxa"/>
            <w:tcBorders>
              <w:top w:val="single" w:sz="4" w:space="0" w:color="000000"/>
              <w:left w:val="single" w:sz="4" w:space="0" w:color="000000"/>
              <w:bottom w:val="single" w:sz="4" w:space="0" w:color="000000"/>
            </w:tcBorders>
            <w:shd w:val="clear" w:color="auto" w:fill="D9D9D9"/>
            <w:vAlign w:val="center"/>
          </w:tcPr>
          <w:p w14:paraId="143D4C7E" w14:textId="77777777" w:rsidR="00AC1981" w:rsidRDefault="004F0610">
            <w:pPr>
              <w:pStyle w:val="10"/>
              <w:ind w:firstLine="0"/>
              <w:jc w:val="center"/>
            </w:pPr>
            <w:r>
              <w:rPr>
                <w:rFonts w:ascii="Times New Roman" w:hAnsi="Times New Roman" w:cs="Times New Roman"/>
                <w:b/>
                <w:bCs/>
                <w:color w:val="000000"/>
                <w:sz w:val="18"/>
                <w:szCs w:val="18"/>
              </w:rPr>
              <w:t>毕业要求</w:t>
            </w:r>
          </w:p>
        </w:tc>
        <w:tc>
          <w:tcPr>
            <w:tcW w:w="4665" w:type="dxa"/>
            <w:tcBorders>
              <w:top w:val="single" w:sz="4" w:space="0" w:color="000000"/>
              <w:left w:val="single" w:sz="4" w:space="0" w:color="000000"/>
              <w:bottom w:val="single" w:sz="4" w:space="0" w:color="000000"/>
            </w:tcBorders>
            <w:shd w:val="clear" w:color="auto" w:fill="D9D9D9"/>
            <w:vAlign w:val="center"/>
          </w:tcPr>
          <w:p w14:paraId="0EAC4A94" w14:textId="77777777" w:rsidR="00AC1981" w:rsidRDefault="004F0610">
            <w:pPr>
              <w:pStyle w:val="10"/>
              <w:ind w:firstLine="0"/>
              <w:jc w:val="center"/>
            </w:pPr>
            <w:r>
              <w:rPr>
                <w:rFonts w:ascii="Times New Roman" w:hAnsi="Times New Roman" w:cs="Times New Roman"/>
                <w:b/>
                <w:bCs/>
                <w:color w:val="000000"/>
                <w:sz w:val="18"/>
                <w:szCs w:val="18"/>
              </w:rPr>
              <w:t>毕业要求指标点</w:t>
            </w:r>
          </w:p>
        </w:tc>
        <w:tc>
          <w:tcPr>
            <w:tcW w:w="12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B5CA37" w14:textId="77777777" w:rsidR="00AC1981" w:rsidRDefault="004F0610">
            <w:pPr>
              <w:pStyle w:val="10"/>
              <w:ind w:firstLine="0"/>
            </w:pPr>
            <w:r>
              <w:rPr>
                <w:rFonts w:ascii="Times New Roman" w:hAnsi="Times New Roman" w:cs="Times New Roman"/>
                <w:b/>
                <w:bCs/>
                <w:color w:val="000000"/>
                <w:sz w:val="18"/>
                <w:szCs w:val="18"/>
              </w:rPr>
              <w:t>课程目标对毕业要求的支撑关系</w:t>
            </w:r>
          </w:p>
        </w:tc>
      </w:tr>
      <w:tr w:rsidR="00AC1981" w14:paraId="58BE8836" w14:textId="77777777">
        <w:trPr>
          <w:trHeight w:val="23"/>
        </w:trPr>
        <w:tc>
          <w:tcPr>
            <w:tcW w:w="1470" w:type="dxa"/>
            <w:tcBorders>
              <w:top w:val="single" w:sz="4" w:space="0" w:color="000000"/>
              <w:left w:val="single" w:sz="4" w:space="0" w:color="000000"/>
              <w:bottom w:val="single" w:sz="4" w:space="0" w:color="000000"/>
            </w:tcBorders>
            <w:shd w:val="clear" w:color="auto" w:fill="auto"/>
            <w:vAlign w:val="center"/>
          </w:tcPr>
          <w:p w14:paraId="18861664" w14:textId="77777777" w:rsidR="00AC1981" w:rsidRDefault="009E397A">
            <w:pPr>
              <w:pStyle w:val="a6"/>
              <w:spacing w:line="300" w:lineRule="auto"/>
              <w:ind w:firstLine="0"/>
            </w:pPr>
            <w:r>
              <w:rPr>
                <w:rFonts w:eastAsia="Times New Roman"/>
                <w:bCs/>
                <w:color w:val="000000"/>
                <w:sz w:val="18"/>
                <w:szCs w:val="21"/>
              </w:rPr>
              <w:t xml:space="preserve">5. </w:t>
            </w:r>
            <w:r>
              <w:rPr>
                <w:rFonts w:asciiTheme="minorEastAsia" w:eastAsiaTheme="minorEastAsia" w:hAnsiTheme="minorEastAsia" w:hint="eastAsia"/>
                <w:bCs/>
                <w:color w:val="000000"/>
                <w:sz w:val="18"/>
                <w:szCs w:val="21"/>
              </w:rPr>
              <w:t>研究</w:t>
            </w:r>
          </w:p>
        </w:tc>
        <w:tc>
          <w:tcPr>
            <w:tcW w:w="4665" w:type="dxa"/>
            <w:tcBorders>
              <w:top w:val="single" w:sz="4" w:space="0" w:color="000000"/>
              <w:left w:val="single" w:sz="4" w:space="0" w:color="000000"/>
              <w:bottom w:val="single" w:sz="4" w:space="0" w:color="000000"/>
            </w:tcBorders>
            <w:shd w:val="clear" w:color="auto" w:fill="auto"/>
            <w:vAlign w:val="center"/>
          </w:tcPr>
          <w:p w14:paraId="6B15B5AB" w14:textId="77777777" w:rsidR="00AC1981" w:rsidRDefault="004F0610">
            <w:pPr>
              <w:pStyle w:val="a6"/>
              <w:spacing w:line="300" w:lineRule="auto"/>
              <w:ind w:firstLine="0"/>
            </w:pPr>
            <w:r>
              <w:rPr>
                <w:bCs/>
                <w:color w:val="000000"/>
                <w:sz w:val="18"/>
                <w:szCs w:val="21"/>
              </w:rPr>
              <w:t xml:space="preserve">5.1 </w:t>
            </w:r>
            <w:r>
              <w:rPr>
                <w:bCs/>
                <w:color w:val="000000"/>
                <w:sz w:val="18"/>
                <w:szCs w:val="21"/>
              </w:rPr>
              <w:t>针对工程问题，收集信息、查阅文献、分析现有技术的特点与局限性。</w:t>
            </w: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5BEE" w14:textId="77777777" w:rsidR="00AC1981" w:rsidRDefault="004F0610">
            <w:pPr>
              <w:spacing w:line="360" w:lineRule="exact"/>
            </w:pPr>
            <w:r>
              <w:rPr>
                <w:color w:val="000000"/>
                <w:sz w:val="18"/>
                <w:szCs w:val="18"/>
              </w:rPr>
              <w:t>课程目标</w:t>
            </w:r>
            <w:r>
              <w:rPr>
                <w:color w:val="000000"/>
                <w:sz w:val="18"/>
                <w:szCs w:val="18"/>
              </w:rPr>
              <w:t>1</w:t>
            </w:r>
            <w:r>
              <w:rPr>
                <w:color w:val="000000"/>
                <w:sz w:val="18"/>
                <w:szCs w:val="18"/>
              </w:rPr>
              <w:t>，</w:t>
            </w:r>
            <w:r>
              <w:rPr>
                <w:color w:val="000000"/>
                <w:sz w:val="18"/>
                <w:szCs w:val="18"/>
              </w:rPr>
              <w:t>2</w:t>
            </w:r>
          </w:p>
        </w:tc>
      </w:tr>
      <w:tr w:rsidR="00AC1981" w14:paraId="345208F3" w14:textId="77777777">
        <w:trPr>
          <w:trHeight w:val="23"/>
        </w:trPr>
        <w:tc>
          <w:tcPr>
            <w:tcW w:w="1470" w:type="dxa"/>
            <w:tcBorders>
              <w:top w:val="single" w:sz="4" w:space="0" w:color="000000"/>
              <w:left w:val="single" w:sz="4" w:space="0" w:color="000000"/>
              <w:bottom w:val="single" w:sz="4" w:space="0" w:color="000000"/>
            </w:tcBorders>
            <w:shd w:val="clear" w:color="auto" w:fill="auto"/>
            <w:vAlign w:val="center"/>
          </w:tcPr>
          <w:p w14:paraId="207C55C9" w14:textId="77777777" w:rsidR="00AC1981" w:rsidRDefault="009E397A">
            <w:pPr>
              <w:pStyle w:val="10"/>
              <w:ind w:firstLine="0"/>
            </w:pPr>
            <w:r>
              <w:rPr>
                <w:rFonts w:ascii="Times New Roman" w:eastAsia="Times New Roman" w:hAnsi="Times New Roman" w:cs="Times New Roman"/>
                <w:bCs/>
                <w:color w:val="000000"/>
                <w:sz w:val="18"/>
              </w:rPr>
              <w:lastRenderedPageBreak/>
              <w:t xml:space="preserve">9. </w:t>
            </w:r>
            <w:r>
              <w:rPr>
                <w:rFonts w:asciiTheme="minorEastAsia" w:eastAsiaTheme="minorEastAsia" w:hAnsiTheme="minorEastAsia" w:cs="Times New Roman" w:hint="eastAsia"/>
                <w:bCs/>
                <w:color w:val="000000"/>
                <w:sz w:val="18"/>
              </w:rPr>
              <w:t>职业规范</w:t>
            </w:r>
            <w:r w:rsidR="004F0610">
              <w:rPr>
                <w:rFonts w:ascii="Times New Roman" w:eastAsia="Times New Roman" w:hAnsi="Times New Roman" w:cs="Times New Roman"/>
                <w:color w:val="000000"/>
                <w:sz w:val="18"/>
                <w:szCs w:val="18"/>
              </w:rPr>
              <w:t xml:space="preserve"> </w:t>
            </w:r>
          </w:p>
        </w:tc>
        <w:tc>
          <w:tcPr>
            <w:tcW w:w="4665" w:type="dxa"/>
            <w:tcBorders>
              <w:top w:val="single" w:sz="4" w:space="0" w:color="000000"/>
              <w:left w:val="single" w:sz="4" w:space="0" w:color="000000"/>
              <w:bottom w:val="single" w:sz="4" w:space="0" w:color="000000"/>
            </w:tcBorders>
            <w:shd w:val="clear" w:color="auto" w:fill="auto"/>
            <w:vAlign w:val="center"/>
          </w:tcPr>
          <w:p w14:paraId="5CF3D583" w14:textId="77777777" w:rsidR="00AC1981" w:rsidRDefault="004F0610">
            <w:pPr>
              <w:pStyle w:val="a6"/>
              <w:spacing w:line="300" w:lineRule="auto"/>
              <w:ind w:firstLine="0"/>
            </w:pPr>
            <w:r>
              <w:rPr>
                <w:bCs/>
                <w:color w:val="000000"/>
                <w:sz w:val="18"/>
                <w:szCs w:val="21"/>
              </w:rPr>
              <w:t xml:space="preserve">9.1 </w:t>
            </w:r>
            <w:r>
              <w:rPr>
                <w:bCs/>
                <w:color w:val="000000"/>
                <w:sz w:val="18"/>
                <w:szCs w:val="21"/>
              </w:rPr>
              <w:t>具备人文社会科学素养，理解应担负的社会责任，愿意为社会服务。</w:t>
            </w: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E619" w14:textId="77777777" w:rsidR="00AC1981" w:rsidRDefault="004F0610">
            <w:pPr>
              <w:spacing w:line="360" w:lineRule="exact"/>
            </w:pPr>
            <w:r>
              <w:rPr>
                <w:color w:val="000000"/>
                <w:sz w:val="18"/>
                <w:szCs w:val="18"/>
              </w:rPr>
              <w:t>课程目标</w:t>
            </w:r>
            <w:r>
              <w:rPr>
                <w:color w:val="000000"/>
                <w:sz w:val="18"/>
                <w:szCs w:val="18"/>
              </w:rPr>
              <w:t>3</w:t>
            </w:r>
          </w:p>
        </w:tc>
      </w:tr>
      <w:tr w:rsidR="00AC1981" w14:paraId="7D3E85C5" w14:textId="77777777">
        <w:trPr>
          <w:trHeight w:val="23"/>
        </w:trPr>
        <w:tc>
          <w:tcPr>
            <w:tcW w:w="1470" w:type="dxa"/>
            <w:tcBorders>
              <w:top w:val="single" w:sz="4" w:space="0" w:color="000000"/>
              <w:left w:val="single" w:sz="4" w:space="0" w:color="000000"/>
              <w:bottom w:val="single" w:sz="4" w:space="0" w:color="000000"/>
            </w:tcBorders>
            <w:shd w:val="clear" w:color="auto" w:fill="auto"/>
            <w:vAlign w:val="center"/>
          </w:tcPr>
          <w:p w14:paraId="4A2E3123" w14:textId="77777777" w:rsidR="00AC1981" w:rsidRDefault="004F0610">
            <w:pPr>
              <w:pStyle w:val="a6"/>
              <w:spacing w:line="300" w:lineRule="auto"/>
              <w:ind w:firstLine="0"/>
            </w:pPr>
            <w:r>
              <w:rPr>
                <w:bCs/>
                <w:color w:val="000000"/>
                <w:sz w:val="18"/>
                <w:szCs w:val="21"/>
              </w:rPr>
              <w:t xml:space="preserve">13. </w:t>
            </w:r>
            <w:r>
              <w:rPr>
                <w:bCs/>
                <w:color w:val="000000"/>
                <w:sz w:val="18"/>
                <w:szCs w:val="21"/>
              </w:rPr>
              <w:t>终身学习</w:t>
            </w:r>
          </w:p>
        </w:tc>
        <w:tc>
          <w:tcPr>
            <w:tcW w:w="4665" w:type="dxa"/>
            <w:tcBorders>
              <w:top w:val="single" w:sz="4" w:space="0" w:color="000000"/>
              <w:left w:val="single" w:sz="4" w:space="0" w:color="000000"/>
              <w:bottom w:val="single" w:sz="4" w:space="0" w:color="000000"/>
            </w:tcBorders>
            <w:shd w:val="clear" w:color="auto" w:fill="auto"/>
            <w:vAlign w:val="center"/>
          </w:tcPr>
          <w:p w14:paraId="691FE3E7" w14:textId="77777777" w:rsidR="00AC1981" w:rsidRDefault="004F0610">
            <w:pPr>
              <w:pStyle w:val="a6"/>
              <w:spacing w:line="300" w:lineRule="auto"/>
              <w:ind w:firstLine="0"/>
            </w:pPr>
            <w:r>
              <w:rPr>
                <w:bCs/>
                <w:color w:val="000000"/>
                <w:sz w:val="18"/>
                <w:szCs w:val="21"/>
              </w:rPr>
              <w:t xml:space="preserve">13.1 </w:t>
            </w:r>
            <w:r>
              <w:rPr>
                <w:bCs/>
                <w:color w:val="000000"/>
                <w:sz w:val="18"/>
                <w:szCs w:val="21"/>
              </w:rPr>
              <w:t>具备主动学习的能力，能够运用信息和文献工具，自主学习知识。</w:t>
            </w: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70D1B" w14:textId="77777777" w:rsidR="00AC1981" w:rsidRDefault="004F0610">
            <w:pPr>
              <w:spacing w:line="360" w:lineRule="exact"/>
            </w:pPr>
            <w:r>
              <w:rPr>
                <w:color w:val="000000"/>
                <w:sz w:val="18"/>
                <w:szCs w:val="18"/>
              </w:rPr>
              <w:t>课程目标</w:t>
            </w:r>
            <w:r>
              <w:rPr>
                <w:color w:val="000000"/>
                <w:sz w:val="18"/>
                <w:szCs w:val="18"/>
              </w:rPr>
              <w:t>2</w:t>
            </w:r>
            <w:r>
              <w:rPr>
                <w:color w:val="000000"/>
                <w:sz w:val="18"/>
                <w:szCs w:val="18"/>
              </w:rPr>
              <w:t>，</w:t>
            </w:r>
            <w:r>
              <w:rPr>
                <w:color w:val="000000"/>
                <w:sz w:val="18"/>
                <w:szCs w:val="18"/>
              </w:rPr>
              <w:t>3</w:t>
            </w:r>
          </w:p>
        </w:tc>
      </w:tr>
    </w:tbl>
    <w:p w14:paraId="629EC2E9" w14:textId="77777777" w:rsidR="004D6632" w:rsidRPr="004D6632" w:rsidRDefault="004D6632" w:rsidP="004D6632">
      <w:pPr>
        <w:spacing w:before="156" w:after="156"/>
        <w:rPr>
          <w:b/>
        </w:rPr>
      </w:pPr>
      <w:r w:rsidRPr="004D6632">
        <w:rPr>
          <w:rFonts w:hint="eastAsia"/>
          <w:b/>
        </w:rPr>
        <w:t>四、课程思政育人目标</w:t>
      </w:r>
    </w:p>
    <w:p w14:paraId="7FA857A8" w14:textId="77777777" w:rsidR="004D6632" w:rsidRPr="004D6632" w:rsidRDefault="004D6632" w:rsidP="004D6632">
      <w:pPr>
        <w:ind w:firstLine="360"/>
        <w:rPr>
          <w:szCs w:val="21"/>
        </w:rPr>
      </w:pPr>
      <w:r w:rsidRPr="004D6632">
        <w:rPr>
          <w:rFonts w:hint="eastAsia"/>
          <w:szCs w:val="21"/>
        </w:rPr>
        <w:t>目标</w:t>
      </w:r>
      <w:r w:rsidRPr="004D6632">
        <w:rPr>
          <w:rFonts w:hint="eastAsia"/>
          <w:szCs w:val="21"/>
        </w:rPr>
        <w:t xml:space="preserve">1. </w:t>
      </w:r>
      <w:r w:rsidRPr="004D6632">
        <w:rPr>
          <w:rFonts w:hint="eastAsia"/>
          <w:szCs w:val="21"/>
        </w:rPr>
        <w:t>介绍课程发展史和中外映照，特别是国家重大科技成果，让学生深切感受到发展历程的艰辛，坚定理想信念、厚植爱国主义情怀，以及民族自豪感、使命感和责任感。</w:t>
      </w:r>
    </w:p>
    <w:p w14:paraId="7837C143" w14:textId="77777777" w:rsidR="004D6632" w:rsidRPr="004D6632" w:rsidRDefault="004D6632" w:rsidP="004D6632">
      <w:pPr>
        <w:ind w:firstLine="360"/>
        <w:rPr>
          <w:szCs w:val="21"/>
        </w:rPr>
      </w:pPr>
      <w:r w:rsidRPr="004D6632">
        <w:rPr>
          <w:rFonts w:hint="eastAsia"/>
          <w:szCs w:val="21"/>
        </w:rPr>
        <w:t>目标</w:t>
      </w:r>
      <w:r w:rsidRPr="004D6632">
        <w:rPr>
          <w:rFonts w:hint="eastAsia"/>
          <w:szCs w:val="21"/>
        </w:rPr>
        <w:t xml:space="preserve">2. </w:t>
      </w:r>
      <w:r w:rsidRPr="004D6632">
        <w:rPr>
          <w:rFonts w:hint="eastAsia"/>
          <w:szCs w:val="21"/>
        </w:rPr>
        <w:t>通过介绍课程中科学家的成就和贡献，培养学生坚忍不拔探索的奋斗精神和开拓精神，严谨求实、不迷信不盲从的科学精神。</w:t>
      </w:r>
    </w:p>
    <w:p w14:paraId="0DFE23A6" w14:textId="77777777" w:rsidR="004D6632" w:rsidRPr="004D6632" w:rsidRDefault="004D6632" w:rsidP="004D6632">
      <w:pPr>
        <w:ind w:firstLine="360"/>
        <w:rPr>
          <w:szCs w:val="21"/>
        </w:rPr>
      </w:pPr>
      <w:r w:rsidRPr="004D6632">
        <w:rPr>
          <w:rFonts w:hint="eastAsia"/>
          <w:szCs w:val="21"/>
        </w:rPr>
        <w:t>目标</w:t>
      </w:r>
      <w:r w:rsidRPr="004D6632">
        <w:rPr>
          <w:rFonts w:hint="eastAsia"/>
          <w:szCs w:val="21"/>
        </w:rPr>
        <w:t xml:space="preserve">3. </w:t>
      </w:r>
      <w:r w:rsidRPr="004D6632">
        <w:rPr>
          <w:rFonts w:hint="eastAsia"/>
          <w:szCs w:val="21"/>
        </w:rPr>
        <w:t>引入思政案例及研究型教学，启发辩证思维，培养学生职业素养和责任意识，工匠精神，使之内化为学生的精神追求、外化为学生的自觉行动。</w:t>
      </w:r>
    </w:p>
    <w:p w14:paraId="69AA57F7" w14:textId="77777777" w:rsidR="00AC1981" w:rsidRDefault="003604D1">
      <w:pPr>
        <w:spacing w:before="156" w:after="156"/>
      </w:pPr>
      <w:r>
        <w:rPr>
          <w:rFonts w:hint="eastAsia"/>
          <w:b/>
        </w:rPr>
        <w:t>五</w:t>
      </w:r>
      <w:r>
        <w:t>、课程教学内容和</w:t>
      </w:r>
      <w:r>
        <w:rPr>
          <w:rFonts w:hint="eastAsia"/>
        </w:rPr>
        <w:t>学时分配</w:t>
      </w:r>
    </w:p>
    <w:p w14:paraId="46FD9591" w14:textId="77777777" w:rsidR="00AC1981" w:rsidRDefault="004F0610">
      <w:pPr>
        <w:ind w:firstLine="360"/>
      </w:pPr>
      <w:r>
        <w:rPr>
          <w:szCs w:val="21"/>
        </w:rPr>
        <w:t>总学时</w:t>
      </w:r>
      <w:r>
        <w:rPr>
          <w:szCs w:val="21"/>
        </w:rPr>
        <w:t> 32</w:t>
      </w:r>
      <w:r>
        <w:rPr>
          <w:szCs w:val="21"/>
        </w:rPr>
        <w:t>学时，讲课</w:t>
      </w:r>
      <w:r>
        <w:rPr>
          <w:szCs w:val="21"/>
        </w:rPr>
        <w:t>24</w:t>
      </w:r>
      <w:r>
        <w:rPr>
          <w:szCs w:val="21"/>
        </w:rPr>
        <w:t>学时，指导自学、研究性教学</w:t>
      </w:r>
      <w:r>
        <w:rPr>
          <w:szCs w:val="21"/>
        </w:rPr>
        <w:t>8</w:t>
      </w:r>
      <w:r>
        <w:rPr>
          <w:szCs w:val="21"/>
        </w:rPr>
        <w:t>学时。</w:t>
      </w:r>
    </w:p>
    <w:tbl>
      <w:tblPr>
        <w:tblW w:w="5000" w:type="pct"/>
        <w:tblInd w:w="48" w:type="dxa"/>
        <w:tblLayout w:type="fixed"/>
        <w:tblCellMar>
          <w:left w:w="78" w:type="dxa"/>
        </w:tblCellMar>
        <w:tblLook w:val="0000" w:firstRow="0" w:lastRow="0" w:firstColumn="0" w:lastColumn="0" w:noHBand="0" w:noVBand="0"/>
      </w:tblPr>
      <w:tblGrid>
        <w:gridCol w:w="707"/>
        <w:gridCol w:w="1302"/>
        <w:gridCol w:w="3731"/>
        <w:gridCol w:w="1007"/>
        <w:gridCol w:w="836"/>
        <w:gridCol w:w="1365"/>
      </w:tblGrid>
      <w:tr w:rsidR="00AC1981" w14:paraId="64F8CC68" w14:textId="77777777">
        <w:trPr>
          <w:trHeight w:val="810"/>
        </w:trPr>
        <w:tc>
          <w:tcPr>
            <w:tcW w:w="707" w:type="dxa"/>
            <w:tcBorders>
              <w:top w:val="single" w:sz="4" w:space="0" w:color="00000A"/>
              <w:left w:val="single" w:sz="4" w:space="0" w:color="00000A"/>
              <w:bottom w:val="single" w:sz="4" w:space="0" w:color="00000A"/>
            </w:tcBorders>
            <w:shd w:val="clear" w:color="auto" w:fill="auto"/>
            <w:vAlign w:val="center"/>
          </w:tcPr>
          <w:p w14:paraId="095FB8AA" w14:textId="77777777" w:rsidR="00AC1981" w:rsidRDefault="004F0610">
            <w:pPr>
              <w:widowControl/>
              <w:jc w:val="center"/>
            </w:pPr>
            <w:r>
              <w:rPr>
                <w:rFonts w:ascii="宋体" w:hAnsi="宋体" w:cs="宋体"/>
                <w:color w:val="000000"/>
                <w:szCs w:val="21"/>
              </w:rPr>
              <w:t>序号</w:t>
            </w:r>
          </w:p>
        </w:tc>
        <w:tc>
          <w:tcPr>
            <w:tcW w:w="1303" w:type="dxa"/>
            <w:tcBorders>
              <w:top w:val="single" w:sz="4" w:space="0" w:color="00000A"/>
              <w:left w:val="single" w:sz="4" w:space="0" w:color="00000A"/>
              <w:bottom w:val="single" w:sz="4" w:space="0" w:color="00000A"/>
            </w:tcBorders>
            <w:shd w:val="clear" w:color="auto" w:fill="auto"/>
            <w:vAlign w:val="center"/>
          </w:tcPr>
          <w:p w14:paraId="383C1532" w14:textId="77777777" w:rsidR="00AC1981" w:rsidRDefault="004F0610">
            <w:pPr>
              <w:widowControl/>
              <w:jc w:val="center"/>
            </w:pPr>
            <w:r>
              <w:rPr>
                <w:rFonts w:ascii="宋体" w:hAnsi="宋体" w:cs="宋体"/>
                <w:color w:val="000000"/>
                <w:szCs w:val="21"/>
              </w:rPr>
              <w:t>知识单元</w:t>
            </w:r>
          </w:p>
          <w:p w14:paraId="7405E4EB" w14:textId="77777777" w:rsidR="00AC1981" w:rsidRDefault="004F0610">
            <w:pPr>
              <w:widowControl/>
              <w:jc w:val="center"/>
            </w:pPr>
            <w:r>
              <w:rPr>
                <w:rFonts w:ascii="宋体" w:hAnsi="宋体" w:cs="宋体"/>
                <w:color w:val="000000"/>
                <w:szCs w:val="21"/>
              </w:rPr>
              <w:t>(章节)</w:t>
            </w:r>
          </w:p>
        </w:tc>
        <w:tc>
          <w:tcPr>
            <w:tcW w:w="3736" w:type="dxa"/>
            <w:tcBorders>
              <w:top w:val="single" w:sz="4" w:space="0" w:color="00000A"/>
              <w:left w:val="single" w:sz="4" w:space="0" w:color="00000A"/>
              <w:bottom w:val="single" w:sz="4" w:space="0" w:color="00000A"/>
            </w:tcBorders>
            <w:shd w:val="clear" w:color="auto" w:fill="auto"/>
            <w:vAlign w:val="center"/>
          </w:tcPr>
          <w:p w14:paraId="212C0FB2" w14:textId="77777777" w:rsidR="00AC1981" w:rsidRDefault="004F0610">
            <w:pPr>
              <w:widowControl/>
              <w:jc w:val="center"/>
            </w:pPr>
            <w:r>
              <w:rPr>
                <w:rFonts w:ascii="宋体" w:hAnsi="宋体" w:cs="宋体"/>
                <w:color w:val="000000"/>
                <w:szCs w:val="21"/>
              </w:rPr>
              <w:t>知识点</w:t>
            </w:r>
          </w:p>
        </w:tc>
        <w:tc>
          <w:tcPr>
            <w:tcW w:w="1008" w:type="dxa"/>
            <w:tcBorders>
              <w:top w:val="single" w:sz="4" w:space="0" w:color="00000A"/>
              <w:left w:val="single" w:sz="4" w:space="0" w:color="00000A"/>
              <w:bottom w:val="single" w:sz="4" w:space="0" w:color="00000A"/>
            </w:tcBorders>
            <w:shd w:val="clear" w:color="auto" w:fill="auto"/>
            <w:vAlign w:val="center"/>
          </w:tcPr>
          <w:p w14:paraId="3262F11D" w14:textId="77777777" w:rsidR="00AC1981" w:rsidRDefault="004F0610">
            <w:pPr>
              <w:widowControl/>
              <w:jc w:val="center"/>
            </w:pPr>
            <w:r>
              <w:rPr>
                <w:rFonts w:ascii="宋体" w:hAnsi="宋体" w:cs="宋体"/>
                <w:color w:val="000000"/>
                <w:szCs w:val="21"/>
              </w:rPr>
              <w:t>教学要求</w:t>
            </w:r>
          </w:p>
        </w:tc>
        <w:tc>
          <w:tcPr>
            <w:tcW w:w="837" w:type="dxa"/>
            <w:tcBorders>
              <w:top w:val="single" w:sz="4" w:space="0" w:color="00000A"/>
              <w:left w:val="single" w:sz="4" w:space="0" w:color="00000A"/>
              <w:bottom w:val="single" w:sz="4" w:space="0" w:color="00000A"/>
            </w:tcBorders>
            <w:shd w:val="clear" w:color="auto" w:fill="auto"/>
            <w:vAlign w:val="center"/>
          </w:tcPr>
          <w:p w14:paraId="18C8AA06" w14:textId="77777777" w:rsidR="00AC1981" w:rsidRDefault="004F0610">
            <w:pPr>
              <w:widowControl/>
              <w:jc w:val="center"/>
            </w:pPr>
            <w:r>
              <w:rPr>
                <w:rFonts w:ascii="宋体" w:hAnsi="宋体" w:cs="宋体"/>
                <w:color w:val="000000"/>
                <w:szCs w:val="21"/>
              </w:rPr>
              <w:t>推荐学时</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2F5C67" w14:textId="77777777" w:rsidR="00AC1981" w:rsidRDefault="004F0610">
            <w:pPr>
              <w:widowControl/>
              <w:jc w:val="center"/>
            </w:pPr>
            <w:r>
              <w:rPr>
                <w:rFonts w:ascii="宋体" w:hAnsi="宋体" w:cs="宋体"/>
                <w:color w:val="000000"/>
                <w:szCs w:val="21"/>
              </w:rPr>
              <w:t>支持课程目标</w:t>
            </w:r>
          </w:p>
        </w:tc>
      </w:tr>
      <w:tr w:rsidR="00AC1981" w14:paraId="2F32230F"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37C6AEB0" w14:textId="77777777" w:rsidR="00AC1981" w:rsidRDefault="004F0610">
            <w:pPr>
              <w:widowControl/>
              <w:jc w:val="center"/>
            </w:pPr>
            <w:r>
              <w:rPr>
                <w:rFonts w:ascii="宋体" w:hAnsi="宋体" w:cs="宋体"/>
                <w:color w:val="000000"/>
                <w:szCs w:val="21"/>
              </w:rPr>
              <w:t>1</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5C2867E8" w14:textId="77777777" w:rsidR="00AC1981" w:rsidRDefault="004F0610">
            <w:pPr>
              <w:widowControl/>
              <w:jc w:val="center"/>
            </w:pPr>
            <w:r>
              <w:rPr>
                <w:rFonts w:ascii="宋体" w:hAnsi="宋体" w:cs="宋体"/>
                <w:color w:val="000000"/>
                <w:szCs w:val="21"/>
              </w:rPr>
              <w:t>绪论</w:t>
            </w:r>
          </w:p>
        </w:tc>
        <w:tc>
          <w:tcPr>
            <w:tcW w:w="3736" w:type="dxa"/>
            <w:tcBorders>
              <w:top w:val="single" w:sz="4" w:space="0" w:color="00000A"/>
              <w:left w:val="single" w:sz="4" w:space="0" w:color="00000A"/>
              <w:bottom w:val="single" w:sz="4" w:space="0" w:color="00000A"/>
            </w:tcBorders>
            <w:shd w:val="clear" w:color="auto" w:fill="auto"/>
            <w:vAlign w:val="center"/>
          </w:tcPr>
          <w:p w14:paraId="1527248C" w14:textId="77777777" w:rsidR="00AC1981" w:rsidRDefault="004F0610">
            <w:pPr>
              <w:widowControl/>
              <w:jc w:val="center"/>
            </w:pPr>
            <w:r>
              <w:rPr>
                <w:rFonts w:ascii="宋体" w:hAnsi="宋体" w:cs="宋体"/>
                <w:color w:val="000000"/>
                <w:szCs w:val="21"/>
              </w:rPr>
              <w:t>光纤通信系统的发展历史</w:t>
            </w:r>
          </w:p>
        </w:tc>
        <w:tc>
          <w:tcPr>
            <w:tcW w:w="1008" w:type="dxa"/>
            <w:tcBorders>
              <w:top w:val="single" w:sz="4" w:space="0" w:color="00000A"/>
              <w:left w:val="single" w:sz="4" w:space="0" w:color="00000A"/>
              <w:bottom w:val="single" w:sz="4" w:space="0" w:color="00000A"/>
            </w:tcBorders>
            <w:shd w:val="clear" w:color="auto" w:fill="auto"/>
            <w:vAlign w:val="center"/>
          </w:tcPr>
          <w:p w14:paraId="19B1CC9A"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5502FD32"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6EB84B6A" w14:textId="77777777" w:rsidR="00AC1981" w:rsidRDefault="004F0610">
            <w:pPr>
              <w:widowControl/>
              <w:jc w:val="center"/>
            </w:pPr>
            <w:r>
              <w:rPr>
                <w:rFonts w:ascii="宋体" w:hAnsi="宋体" w:cs="宋体"/>
                <w:color w:val="000000"/>
                <w:szCs w:val="21"/>
              </w:rPr>
              <w:t>1，2</w:t>
            </w:r>
            <w:r w:rsidR="002B0112">
              <w:rPr>
                <w:rFonts w:ascii="宋体" w:hAnsi="宋体" w:cs="宋体" w:hint="eastAsia"/>
                <w:color w:val="000000"/>
                <w:szCs w:val="21"/>
              </w:rPr>
              <w:t>，3</w:t>
            </w:r>
          </w:p>
        </w:tc>
      </w:tr>
      <w:tr w:rsidR="00AC1981" w14:paraId="74A5E3F9"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3177D28A"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5CD4B4AC"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672421B1" w14:textId="77777777" w:rsidR="00AC1981" w:rsidRDefault="004F0610">
            <w:pPr>
              <w:widowControl/>
              <w:jc w:val="center"/>
            </w:pPr>
            <w:r>
              <w:rPr>
                <w:rFonts w:ascii="宋体" w:hAnsi="宋体" w:cs="宋体"/>
                <w:color w:val="000000"/>
                <w:szCs w:val="21"/>
              </w:rPr>
              <w:t>提高光纤通信系统容量的技术手段</w:t>
            </w:r>
          </w:p>
        </w:tc>
        <w:tc>
          <w:tcPr>
            <w:tcW w:w="1008" w:type="dxa"/>
            <w:tcBorders>
              <w:top w:val="single" w:sz="4" w:space="0" w:color="00000A"/>
              <w:left w:val="single" w:sz="4" w:space="0" w:color="00000A"/>
              <w:bottom w:val="single" w:sz="4" w:space="0" w:color="00000A"/>
            </w:tcBorders>
            <w:shd w:val="clear" w:color="auto" w:fill="auto"/>
            <w:vAlign w:val="center"/>
          </w:tcPr>
          <w:p w14:paraId="702D8320"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1D0C5E2F" w14:textId="77777777" w:rsidR="00AC1981" w:rsidRDefault="00AC1981">
            <w:pPr>
              <w:widowControl/>
              <w:jc w:val="center"/>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E85F8C7" w14:textId="77777777" w:rsidR="00AC1981" w:rsidRDefault="00AC1981">
            <w:pPr>
              <w:widowControl/>
              <w:snapToGrid w:val="0"/>
              <w:jc w:val="left"/>
              <w:rPr>
                <w:rFonts w:ascii="宋体" w:hAnsi="宋体" w:cs="宋体"/>
                <w:color w:val="000000"/>
                <w:szCs w:val="21"/>
              </w:rPr>
            </w:pPr>
          </w:p>
        </w:tc>
      </w:tr>
      <w:tr w:rsidR="00AC1981" w14:paraId="7B7C196B"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1B27C710"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00C712D"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585EA64F" w14:textId="77777777" w:rsidR="00AC1981" w:rsidRDefault="004F0610">
            <w:pPr>
              <w:widowControl/>
              <w:jc w:val="center"/>
            </w:pPr>
            <w:r>
              <w:rPr>
                <w:rFonts w:ascii="宋体" w:hAnsi="宋体" w:cs="宋体"/>
                <w:color w:val="000000"/>
                <w:szCs w:val="21"/>
              </w:rPr>
              <w:t>光纤通信频段</w:t>
            </w:r>
          </w:p>
        </w:tc>
        <w:tc>
          <w:tcPr>
            <w:tcW w:w="1008" w:type="dxa"/>
            <w:tcBorders>
              <w:top w:val="single" w:sz="4" w:space="0" w:color="00000A"/>
              <w:left w:val="single" w:sz="4" w:space="0" w:color="00000A"/>
              <w:bottom w:val="single" w:sz="4" w:space="0" w:color="00000A"/>
            </w:tcBorders>
            <w:shd w:val="clear" w:color="auto" w:fill="auto"/>
            <w:vAlign w:val="center"/>
          </w:tcPr>
          <w:p w14:paraId="421F122B"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3D08E3EC"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191CA895" w14:textId="77777777" w:rsidR="00AC1981" w:rsidRDefault="00AC1981">
            <w:pPr>
              <w:widowControl/>
              <w:snapToGrid w:val="0"/>
              <w:jc w:val="left"/>
              <w:rPr>
                <w:rFonts w:ascii="宋体" w:hAnsi="宋体" w:cs="宋体"/>
                <w:color w:val="000000"/>
                <w:szCs w:val="21"/>
              </w:rPr>
            </w:pPr>
          </w:p>
        </w:tc>
      </w:tr>
      <w:tr w:rsidR="00AC1981" w14:paraId="042353B8"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62E80E09" w14:textId="77777777" w:rsidR="00AC1981" w:rsidRDefault="004F0610">
            <w:pPr>
              <w:widowControl/>
              <w:jc w:val="center"/>
            </w:pPr>
            <w:r>
              <w:rPr>
                <w:rFonts w:ascii="宋体" w:hAnsi="宋体" w:cs="宋体"/>
                <w:color w:val="000000"/>
                <w:szCs w:val="21"/>
              </w:rPr>
              <w:t>2</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7B6F6C52" w14:textId="77777777" w:rsidR="00AC1981" w:rsidRDefault="004F0610">
            <w:pPr>
              <w:widowControl/>
              <w:jc w:val="center"/>
            </w:pPr>
            <w:r>
              <w:rPr>
                <w:rFonts w:ascii="宋体" w:hAnsi="宋体" w:cs="宋体"/>
                <w:color w:val="000000"/>
                <w:szCs w:val="21"/>
              </w:rPr>
              <w:t>光纤通信的技术基础</w:t>
            </w:r>
          </w:p>
        </w:tc>
        <w:tc>
          <w:tcPr>
            <w:tcW w:w="3736" w:type="dxa"/>
            <w:tcBorders>
              <w:top w:val="single" w:sz="4" w:space="0" w:color="00000A"/>
              <w:left w:val="single" w:sz="4" w:space="0" w:color="00000A"/>
              <w:bottom w:val="single" w:sz="4" w:space="0" w:color="00000A"/>
            </w:tcBorders>
            <w:shd w:val="clear" w:color="auto" w:fill="auto"/>
            <w:vAlign w:val="center"/>
          </w:tcPr>
          <w:p w14:paraId="7C9B8C0F" w14:textId="77777777" w:rsidR="00AC1981" w:rsidRDefault="004F0610">
            <w:pPr>
              <w:widowControl/>
              <w:jc w:val="center"/>
            </w:pPr>
            <w:r>
              <w:rPr>
                <w:rFonts w:ascii="宋体" w:hAnsi="宋体" w:cs="宋体"/>
                <w:color w:val="000000"/>
                <w:szCs w:val="21"/>
              </w:rPr>
              <w:t>光纤的结构与分类</w:t>
            </w:r>
          </w:p>
        </w:tc>
        <w:tc>
          <w:tcPr>
            <w:tcW w:w="1008" w:type="dxa"/>
            <w:tcBorders>
              <w:top w:val="single" w:sz="4" w:space="0" w:color="00000A"/>
              <w:left w:val="single" w:sz="4" w:space="0" w:color="00000A"/>
              <w:bottom w:val="single" w:sz="4" w:space="0" w:color="00000A"/>
            </w:tcBorders>
            <w:shd w:val="clear" w:color="auto" w:fill="auto"/>
            <w:vAlign w:val="center"/>
          </w:tcPr>
          <w:p w14:paraId="76590878"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50A6C885"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96789EF" w14:textId="77777777" w:rsidR="00AC1981" w:rsidRDefault="004F0610">
            <w:pPr>
              <w:widowControl/>
              <w:jc w:val="center"/>
            </w:pPr>
            <w:r>
              <w:rPr>
                <w:rFonts w:ascii="宋体" w:hAnsi="宋体" w:cs="宋体"/>
                <w:color w:val="000000"/>
                <w:szCs w:val="21"/>
              </w:rPr>
              <w:t>1，2</w:t>
            </w:r>
            <w:r w:rsidR="00210E6C">
              <w:rPr>
                <w:rFonts w:ascii="宋体" w:hAnsi="宋体" w:cs="宋体" w:hint="eastAsia"/>
                <w:color w:val="000000"/>
                <w:szCs w:val="21"/>
              </w:rPr>
              <w:t>，3</w:t>
            </w:r>
          </w:p>
        </w:tc>
      </w:tr>
      <w:tr w:rsidR="00AC1981" w14:paraId="5176D808"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5A4F6EAB"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34557222"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4D085E4A" w14:textId="77777777" w:rsidR="00AC1981" w:rsidRDefault="004F0610">
            <w:pPr>
              <w:widowControl/>
              <w:jc w:val="center"/>
            </w:pPr>
            <w:r>
              <w:rPr>
                <w:rFonts w:ascii="宋体" w:hAnsi="宋体" w:cs="宋体"/>
                <w:color w:val="000000"/>
                <w:szCs w:val="21"/>
              </w:rPr>
              <w:t>光纤的损耗、色散特性</w:t>
            </w:r>
          </w:p>
        </w:tc>
        <w:tc>
          <w:tcPr>
            <w:tcW w:w="1008" w:type="dxa"/>
            <w:tcBorders>
              <w:top w:val="single" w:sz="4" w:space="0" w:color="00000A"/>
              <w:left w:val="single" w:sz="4" w:space="0" w:color="00000A"/>
              <w:bottom w:val="single" w:sz="4" w:space="0" w:color="00000A"/>
            </w:tcBorders>
            <w:shd w:val="clear" w:color="auto" w:fill="auto"/>
            <w:vAlign w:val="center"/>
          </w:tcPr>
          <w:p w14:paraId="551611DA"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4AB7B149"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0419163D" w14:textId="77777777" w:rsidR="00AC1981" w:rsidRDefault="00AC1981">
            <w:pPr>
              <w:widowControl/>
              <w:snapToGrid w:val="0"/>
              <w:jc w:val="left"/>
              <w:rPr>
                <w:rFonts w:ascii="宋体" w:hAnsi="宋体" w:cs="宋体"/>
                <w:color w:val="000000"/>
                <w:szCs w:val="21"/>
              </w:rPr>
            </w:pPr>
          </w:p>
        </w:tc>
      </w:tr>
      <w:tr w:rsidR="00AC1981" w14:paraId="03129E52" w14:textId="77777777">
        <w:trPr>
          <w:trHeight w:val="300"/>
        </w:trPr>
        <w:tc>
          <w:tcPr>
            <w:tcW w:w="707" w:type="dxa"/>
            <w:vMerge/>
            <w:tcBorders>
              <w:top w:val="single" w:sz="4" w:space="0" w:color="00000A"/>
              <w:left w:val="single" w:sz="4" w:space="0" w:color="00000A"/>
              <w:bottom w:val="single" w:sz="4" w:space="0" w:color="00000A"/>
            </w:tcBorders>
            <w:shd w:val="clear" w:color="auto" w:fill="auto"/>
            <w:vAlign w:val="center"/>
          </w:tcPr>
          <w:p w14:paraId="574A9BBF"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445DD5B"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6749C645" w14:textId="77777777" w:rsidR="00AC1981" w:rsidRDefault="004F0610">
            <w:pPr>
              <w:widowControl/>
              <w:jc w:val="center"/>
            </w:pPr>
            <w:r>
              <w:rPr>
                <w:rFonts w:ascii="宋体" w:hAnsi="宋体" w:cs="宋体"/>
                <w:color w:val="000000"/>
                <w:szCs w:val="21"/>
              </w:rPr>
              <w:t>光纤的非线性</w:t>
            </w:r>
          </w:p>
        </w:tc>
        <w:tc>
          <w:tcPr>
            <w:tcW w:w="1008" w:type="dxa"/>
            <w:tcBorders>
              <w:top w:val="single" w:sz="4" w:space="0" w:color="00000A"/>
              <w:left w:val="single" w:sz="4" w:space="0" w:color="00000A"/>
              <w:bottom w:val="single" w:sz="4" w:space="0" w:color="00000A"/>
            </w:tcBorders>
            <w:shd w:val="clear" w:color="auto" w:fill="auto"/>
            <w:vAlign w:val="center"/>
          </w:tcPr>
          <w:p w14:paraId="14483995"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31D5CDEA" w14:textId="77777777" w:rsidR="00AC1981" w:rsidRDefault="004F0610">
            <w:pPr>
              <w:widowControl/>
              <w:jc w:val="center"/>
            </w:pPr>
            <w:r>
              <w:rPr>
                <w:rFonts w:cs="Calibri"/>
                <w:color w:val="000000"/>
                <w:szCs w:val="21"/>
              </w:rPr>
              <w:t>2</w:t>
            </w: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2495A1A" w14:textId="77777777" w:rsidR="00AC1981" w:rsidRDefault="00AC1981">
            <w:pPr>
              <w:widowControl/>
              <w:snapToGrid w:val="0"/>
              <w:jc w:val="left"/>
              <w:rPr>
                <w:rFonts w:ascii="宋体" w:hAnsi="宋体" w:cs="宋体"/>
                <w:color w:val="000000"/>
                <w:szCs w:val="21"/>
              </w:rPr>
            </w:pPr>
          </w:p>
        </w:tc>
      </w:tr>
      <w:tr w:rsidR="00AC1981" w14:paraId="523913FB" w14:textId="77777777">
        <w:trPr>
          <w:trHeight w:val="300"/>
        </w:trPr>
        <w:tc>
          <w:tcPr>
            <w:tcW w:w="707" w:type="dxa"/>
            <w:vMerge/>
            <w:tcBorders>
              <w:top w:val="single" w:sz="4" w:space="0" w:color="00000A"/>
              <w:left w:val="single" w:sz="4" w:space="0" w:color="00000A"/>
              <w:bottom w:val="single" w:sz="4" w:space="0" w:color="00000A"/>
            </w:tcBorders>
            <w:shd w:val="clear" w:color="auto" w:fill="auto"/>
            <w:vAlign w:val="center"/>
          </w:tcPr>
          <w:p w14:paraId="7C506177"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32B7FC7B"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575DDAF7" w14:textId="77777777" w:rsidR="00AC1981" w:rsidRDefault="004F0610">
            <w:pPr>
              <w:widowControl/>
              <w:jc w:val="center"/>
            </w:pPr>
            <w:r>
              <w:rPr>
                <w:rFonts w:ascii="宋体" w:hAnsi="宋体" w:cs="宋体"/>
                <w:color w:val="000000"/>
                <w:szCs w:val="21"/>
              </w:rPr>
              <w:t>光信号的传输损伤</w:t>
            </w:r>
          </w:p>
        </w:tc>
        <w:tc>
          <w:tcPr>
            <w:tcW w:w="1008" w:type="dxa"/>
            <w:tcBorders>
              <w:top w:val="single" w:sz="4" w:space="0" w:color="00000A"/>
              <w:left w:val="single" w:sz="4" w:space="0" w:color="00000A"/>
              <w:bottom w:val="single" w:sz="4" w:space="0" w:color="00000A"/>
            </w:tcBorders>
            <w:shd w:val="clear" w:color="auto" w:fill="auto"/>
            <w:vAlign w:val="center"/>
          </w:tcPr>
          <w:p w14:paraId="46A61F3B"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6E08EAAE" w14:textId="77777777" w:rsidR="00AC1981" w:rsidRDefault="00AC1981">
            <w:pPr>
              <w:widowControl/>
              <w:snapToGrid w:val="0"/>
              <w:jc w:val="cente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672003A7" w14:textId="77777777" w:rsidR="00AC1981" w:rsidRDefault="00AC1981">
            <w:pPr>
              <w:widowControl/>
              <w:snapToGrid w:val="0"/>
              <w:jc w:val="left"/>
              <w:rPr>
                <w:rFonts w:ascii="宋体" w:hAnsi="宋体" w:cs="宋体"/>
                <w:color w:val="000000"/>
                <w:szCs w:val="21"/>
              </w:rPr>
            </w:pPr>
          </w:p>
        </w:tc>
      </w:tr>
      <w:tr w:rsidR="00AC1981" w14:paraId="31E31F5F"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72C056C0" w14:textId="77777777" w:rsidR="00AC1981" w:rsidRDefault="004F0610">
            <w:pPr>
              <w:widowControl/>
              <w:jc w:val="center"/>
            </w:pPr>
            <w:r>
              <w:rPr>
                <w:rFonts w:ascii="宋体" w:hAnsi="宋体" w:cs="宋体"/>
                <w:color w:val="000000"/>
                <w:szCs w:val="21"/>
              </w:rPr>
              <w:t>3</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57CD0A65" w14:textId="77777777" w:rsidR="00AC1981" w:rsidRDefault="004F0610">
            <w:pPr>
              <w:widowControl/>
              <w:jc w:val="center"/>
            </w:pPr>
            <w:r>
              <w:rPr>
                <w:rFonts w:ascii="宋体" w:hAnsi="宋体" w:cs="宋体"/>
                <w:color w:val="000000"/>
                <w:szCs w:val="21"/>
              </w:rPr>
              <w:t>光调制与编码</w:t>
            </w:r>
          </w:p>
        </w:tc>
        <w:tc>
          <w:tcPr>
            <w:tcW w:w="3736" w:type="dxa"/>
            <w:tcBorders>
              <w:top w:val="single" w:sz="4" w:space="0" w:color="00000A"/>
              <w:left w:val="single" w:sz="4" w:space="0" w:color="00000A"/>
              <w:bottom w:val="single" w:sz="4" w:space="0" w:color="00000A"/>
            </w:tcBorders>
            <w:shd w:val="clear" w:color="auto" w:fill="auto"/>
            <w:vAlign w:val="center"/>
          </w:tcPr>
          <w:p w14:paraId="7014AE43" w14:textId="77777777" w:rsidR="00AC1981" w:rsidRDefault="004F0610">
            <w:pPr>
              <w:widowControl/>
              <w:jc w:val="center"/>
            </w:pPr>
            <w:r>
              <w:rPr>
                <w:rFonts w:ascii="宋体" w:hAnsi="宋体" w:cs="宋体"/>
                <w:color w:val="000000"/>
                <w:szCs w:val="21"/>
              </w:rPr>
              <w:t>光源的功能和分类</w:t>
            </w:r>
          </w:p>
        </w:tc>
        <w:tc>
          <w:tcPr>
            <w:tcW w:w="1008" w:type="dxa"/>
            <w:tcBorders>
              <w:top w:val="single" w:sz="4" w:space="0" w:color="00000A"/>
              <w:left w:val="single" w:sz="4" w:space="0" w:color="00000A"/>
              <w:bottom w:val="single" w:sz="4" w:space="0" w:color="00000A"/>
            </w:tcBorders>
            <w:shd w:val="clear" w:color="auto" w:fill="auto"/>
            <w:vAlign w:val="center"/>
          </w:tcPr>
          <w:p w14:paraId="646E3DEB"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744A4AB1"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61205ED6" w14:textId="77777777" w:rsidR="00AC1981" w:rsidRDefault="004F0610">
            <w:pPr>
              <w:widowControl/>
              <w:jc w:val="center"/>
            </w:pPr>
            <w:r>
              <w:rPr>
                <w:rFonts w:ascii="宋体" w:hAnsi="宋体" w:cs="宋体"/>
                <w:color w:val="000000"/>
                <w:szCs w:val="21"/>
              </w:rPr>
              <w:t>1，2</w:t>
            </w:r>
            <w:r w:rsidR="00210E6C">
              <w:rPr>
                <w:rFonts w:ascii="宋体" w:hAnsi="宋体" w:cs="宋体" w:hint="eastAsia"/>
                <w:color w:val="000000"/>
                <w:szCs w:val="21"/>
              </w:rPr>
              <w:t>，3</w:t>
            </w:r>
          </w:p>
        </w:tc>
      </w:tr>
      <w:tr w:rsidR="00AC1981" w14:paraId="28AF0B0E"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71373B01"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EDF77BE"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0E01A0E6" w14:textId="77777777" w:rsidR="00AC1981" w:rsidRDefault="004F0610">
            <w:pPr>
              <w:widowControl/>
              <w:jc w:val="center"/>
            </w:pPr>
            <w:r>
              <w:rPr>
                <w:rFonts w:ascii="宋体" w:hAnsi="宋体" w:cs="宋体"/>
                <w:color w:val="000000"/>
                <w:szCs w:val="21"/>
              </w:rPr>
              <w:t>光源的直接调制与外调制</w:t>
            </w:r>
          </w:p>
        </w:tc>
        <w:tc>
          <w:tcPr>
            <w:tcW w:w="1008" w:type="dxa"/>
            <w:tcBorders>
              <w:top w:val="single" w:sz="4" w:space="0" w:color="00000A"/>
              <w:left w:val="single" w:sz="4" w:space="0" w:color="00000A"/>
              <w:bottom w:val="single" w:sz="4" w:space="0" w:color="00000A"/>
            </w:tcBorders>
            <w:shd w:val="clear" w:color="auto" w:fill="auto"/>
            <w:vAlign w:val="center"/>
          </w:tcPr>
          <w:p w14:paraId="6F86482E"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0D8C087F"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02EA64F" w14:textId="77777777" w:rsidR="00AC1981" w:rsidRDefault="00AC1981">
            <w:pPr>
              <w:widowControl/>
              <w:snapToGrid w:val="0"/>
              <w:jc w:val="left"/>
              <w:rPr>
                <w:rFonts w:ascii="宋体" w:hAnsi="宋体" w:cs="宋体"/>
                <w:color w:val="000000"/>
                <w:szCs w:val="21"/>
              </w:rPr>
            </w:pPr>
          </w:p>
        </w:tc>
      </w:tr>
      <w:tr w:rsidR="00AC1981" w14:paraId="071172E3"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5E47D035"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040B5CF8"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42FA5628" w14:textId="77777777" w:rsidR="00AC1981" w:rsidRDefault="004F0610">
            <w:pPr>
              <w:widowControl/>
              <w:jc w:val="center"/>
            </w:pPr>
            <w:r>
              <w:rPr>
                <w:rFonts w:ascii="宋体" w:hAnsi="宋体" w:cs="宋体"/>
                <w:color w:val="000000"/>
                <w:szCs w:val="21"/>
              </w:rPr>
              <w:t>光通信系统的调制码型</w:t>
            </w:r>
          </w:p>
        </w:tc>
        <w:tc>
          <w:tcPr>
            <w:tcW w:w="1008" w:type="dxa"/>
            <w:tcBorders>
              <w:top w:val="single" w:sz="4" w:space="0" w:color="00000A"/>
              <w:left w:val="single" w:sz="4" w:space="0" w:color="00000A"/>
              <w:bottom w:val="single" w:sz="4" w:space="0" w:color="00000A"/>
            </w:tcBorders>
            <w:shd w:val="clear" w:color="auto" w:fill="auto"/>
            <w:vAlign w:val="center"/>
          </w:tcPr>
          <w:p w14:paraId="18C821FD"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50CC9823" w14:textId="77777777" w:rsidR="00AC1981" w:rsidRDefault="004F0610">
            <w:pPr>
              <w:widowControl/>
              <w:jc w:val="center"/>
            </w:pPr>
            <w:r>
              <w:rPr>
                <w:rFonts w:cs="Calibri"/>
                <w:color w:val="000000"/>
                <w:szCs w:val="21"/>
              </w:rPr>
              <w:t>2</w:t>
            </w: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3F55D84" w14:textId="77777777" w:rsidR="00AC1981" w:rsidRDefault="00AC1981">
            <w:pPr>
              <w:widowControl/>
              <w:snapToGrid w:val="0"/>
              <w:jc w:val="left"/>
              <w:rPr>
                <w:rFonts w:ascii="宋体" w:hAnsi="宋体" w:cs="宋体"/>
                <w:color w:val="000000"/>
                <w:szCs w:val="21"/>
              </w:rPr>
            </w:pPr>
          </w:p>
        </w:tc>
      </w:tr>
      <w:tr w:rsidR="00AC1981" w14:paraId="64E4E0EB"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43713173"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882F173"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0275BF78" w14:textId="77777777" w:rsidR="00AC1981" w:rsidRDefault="004F0610">
            <w:pPr>
              <w:widowControl/>
              <w:jc w:val="center"/>
            </w:pPr>
            <w:r>
              <w:rPr>
                <w:rFonts w:ascii="宋体" w:hAnsi="宋体" w:cs="宋体"/>
                <w:color w:val="000000"/>
                <w:szCs w:val="21"/>
              </w:rPr>
              <w:t>光通信系统的纠错码型</w:t>
            </w:r>
          </w:p>
        </w:tc>
        <w:tc>
          <w:tcPr>
            <w:tcW w:w="1008" w:type="dxa"/>
            <w:tcBorders>
              <w:top w:val="single" w:sz="4" w:space="0" w:color="00000A"/>
              <w:left w:val="single" w:sz="4" w:space="0" w:color="00000A"/>
              <w:bottom w:val="single" w:sz="4" w:space="0" w:color="00000A"/>
            </w:tcBorders>
            <w:shd w:val="clear" w:color="auto" w:fill="auto"/>
            <w:vAlign w:val="center"/>
          </w:tcPr>
          <w:p w14:paraId="7A3F0747"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5F0720D6"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F838DD5" w14:textId="77777777" w:rsidR="00AC1981" w:rsidRDefault="00AC1981">
            <w:pPr>
              <w:widowControl/>
              <w:snapToGrid w:val="0"/>
              <w:jc w:val="left"/>
              <w:rPr>
                <w:rFonts w:ascii="宋体" w:hAnsi="宋体" w:cs="宋体"/>
                <w:color w:val="000000"/>
                <w:szCs w:val="21"/>
              </w:rPr>
            </w:pPr>
          </w:p>
        </w:tc>
      </w:tr>
      <w:tr w:rsidR="00AC1981" w14:paraId="3D878345"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3B958E95" w14:textId="77777777" w:rsidR="00AC1981" w:rsidRDefault="004F0610">
            <w:pPr>
              <w:widowControl/>
              <w:jc w:val="center"/>
            </w:pPr>
            <w:r>
              <w:rPr>
                <w:rFonts w:ascii="宋体" w:hAnsi="宋体" w:cs="宋体"/>
                <w:color w:val="000000"/>
                <w:szCs w:val="21"/>
              </w:rPr>
              <w:t>4</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738BC397" w14:textId="77777777" w:rsidR="00AC1981" w:rsidRDefault="004F0610">
            <w:pPr>
              <w:widowControl/>
              <w:jc w:val="center"/>
            </w:pPr>
            <w:r>
              <w:rPr>
                <w:rFonts w:ascii="宋体" w:hAnsi="宋体" w:cs="宋体"/>
                <w:color w:val="000000"/>
                <w:szCs w:val="21"/>
              </w:rPr>
              <w:t>数字光纤通信系统的时钟提取与同步</w:t>
            </w:r>
          </w:p>
        </w:tc>
        <w:tc>
          <w:tcPr>
            <w:tcW w:w="3736" w:type="dxa"/>
            <w:tcBorders>
              <w:top w:val="single" w:sz="4" w:space="0" w:color="00000A"/>
              <w:left w:val="single" w:sz="4" w:space="0" w:color="00000A"/>
              <w:bottom w:val="single" w:sz="4" w:space="0" w:color="00000A"/>
            </w:tcBorders>
            <w:shd w:val="clear" w:color="auto" w:fill="auto"/>
            <w:vAlign w:val="center"/>
          </w:tcPr>
          <w:p w14:paraId="53DB7369" w14:textId="77777777" w:rsidR="00AC1981" w:rsidRDefault="004F0610">
            <w:pPr>
              <w:widowControl/>
              <w:jc w:val="center"/>
            </w:pPr>
            <w:r>
              <w:rPr>
                <w:rFonts w:ascii="宋体" w:hAnsi="宋体" w:cs="宋体"/>
                <w:color w:val="000000"/>
                <w:szCs w:val="21"/>
              </w:rPr>
              <w:t>相位噪声概念</w:t>
            </w:r>
          </w:p>
        </w:tc>
        <w:tc>
          <w:tcPr>
            <w:tcW w:w="1008" w:type="dxa"/>
            <w:tcBorders>
              <w:top w:val="single" w:sz="4" w:space="0" w:color="00000A"/>
              <w:left w:val="single" w:sz="4" w:space="0" w:color="00000A"/>
              <w:bottom w:val="single" w:sz="4" w:space="0" w:color="00000A"/>
            </w:tcBorders>
            <w:shd w:val="clear" w:color="auto" w:fill="auto"/>
            <w:vAlign w:val="center"/>
          </w:tcPr>
          <w:p w14:paraId="24E77137"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5DEF1E4D"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396A4937" w14:textId="77777777" w:rsidR="00AC1981" w:rsidRDefault="004F0610">
            <w:pPr>
              <w:widowControl/>
              <w:jc w:val="center"/>
            </w:pPr>
            <w:r>
              <w:rPr>
                <w:rFonts w:ascii="宋体" w:hAnsi="宋体" w:cs="宋体"/>
                <w:color w:val="000000"/>
                <w:szCs w:val="21"/>
              </w:rPr>
              <w:t>1，2</w:t>
            </w:r>
          </w:p>
        </w:tc>
      </w:tr>
      <w:tr w:rsidR="00AC1981" w14:paraId="51DFD20E"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12C3C210"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7AF8AB0A"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30C6868F" w14:textId="77777777" w:rsidR="00AC1981" w:rsidRDefault="004F0610">
            <w:pPr>
              <w:widowControl/>
              <w:jc w:val="center"/>
            </w:pPr>
            <w:r>
              <w:rPr>
                <w:rFonts w:ascii="宋体" w:hAnsi="宋体" w:cs="宋体"/>
                <w:color w:val="000000"/>
                <w:szCs w:val="21"/>
              </w:rPr>
              <w:t>抖动的概念</w:t>
            </w:r>
          </w:p>
        </w:tc>
        <w:tc>
          <w:tcPr>
            <w:tcW w:w="1008" w:type="dxa"/>
            <w:tcBorders>
              <w:top w:val="single" w:sz="4" w:space="0" w:color="00000A"/>
              <w:left w:val="single" w:sz="4" w:space="0" w:color="00000A"/>
              <w:bottom w:val="single" w:sz="4" w:space="0" w:color="00000A"/>
            </w:tcBorders>
            <w:shd w:val="clear" w:color="auto" w:fill="auto"/>
            <w:vAlign w:val="center"/>
          </w:tcPr>
          <w:p w14:paraId="4B24F364" w14:textId="77777777" w:rsidR="00AC1981" w:rsidRDefault="004F0610">
            <w:pPr>
              <w:widowControl/>
              <w:jc w:val="center"/>
            </w:pPr>
            <w:r>
              <w:rPr>
                <w:rFonts w:ascii="宋体" w:hAnsi="宋体" w:cs="宋体"/>
                <w:color w:val="000000"/>
                <w:szCs w:val="21"/>
              </w:rPr>
              <w:t>理解</w:t>
            </w:r>
          </w:p>
        </w:tc>
        <w:tc>
          <w:tcPr>
            <w:tcW w:w="837" w:type="dxa"/>
            <w:vMerge/>
            <w:tcBorders>
              <w:top w:val="single" w:sz="4" w:space="0" w:color="00000A"/>
              <w:left w:val="single" w:sz="4" w:space="0" w:color="00000A"/>
              <w:bottom w:val="single" w:sz="4" w:space="0" w:color="00000A"/>
            </w:tcBorders>
            <w:shd w:val="clear" w:color="auto" w:fill="auto"/>
            <w:vAlign w:val="center"/>
          </w:tcPr>
          <w:p w14:paraId="639A1C31"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A386DFA" w14:textId="77777777" w:rsidR="00AC1981" w:rsidRDefault="00AC1981">
            <w:pPr>
              <w:widowControl/>
              <w:snapToGrid w:val="0"/>
              <w:jc w:val="left"/>
              <w:rPr>
                <w:rFonts w:ascii="宋体" w:hAnsi="宋体" w:cs="宋体"/>
                <w:color w:val="000000"/>
                <w:szCs w:val="21"/>
              </w:rPr>
            </w:pPr>
          </w:p>
        </w:tc>
      </w:tr>
      <w:tr w:rsidR="00AC1981" w14:paraId="339FB87E"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128A52CF"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5F977C01"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517D2407" w14:textId="77777777" w:rsidR="00AC1981" w:rsidRDefault="004F0610">
            <w:pPr>
              <w:widowControl/>
              <w:jc w:val="center"/>
            </w:pPr>
            <w:r>
              <w:rPr>
                <w:rFonts w:ascii="宋体" w:hAnsi="宋体" w:cs="宋体"/>
                <w:color w:val="000000"/>
                <w:szCs w:val="21"/>
              </w:rPr>
              <w:t>数字光纤通信系统的时钟提出与同步</w:t>
            </w:r>
          </w:p>
        </w:tc>
        <w:tc>
          <w:tcPr>
            <w:tcW w:w="1008" w:type="dxa"/>
            <w:tcBorders>
              <w:top w:val="single" w:sz="4" w:space="0" w:color="00000A"/>
              <w:left w:val="single" w:sz="4" w:space="0" w:color="00000A"/>
              <w:bottom w:val="single" w:sz="4" w:space="0" w:color="00000A"/>
            </w:tcBorders>
            <w:shd w:val="clear" w:color="auto" w:fill="auto"/>
            <w:vAlign w:val="center"/>
          </w:tcPr>
          <w:p w14:paraId="48DC0F70"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3D490EEF" w14:textId="77777777" w:rsidR="00AC1981" w:rsidRDefault="004F0610">
            <w:pPr>
              <w:widowControl/>
              <w:jc w:val="center"/>
            </w:pPr>
            <w:r>
              <w:rPr>
                <w:rFonts w:cs="Calibri"/>
                <w:color w:val="000000"/>
                <w:szCs w:val="21"/>
              </w:rPr>
              <w:t>2</w:t>
            </w: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36CEB919" w14:textId="77777777" w:rsidR="00AC1981" w:rsidRDefault="00AC1981">
            <w:pPr>
              <w:widowControl/>
              <w:snapToGrid w:val="0"/>
              <w:jc w:val="left"/>
              <w:rPr>
                <w:rFonts w:ascii="宋体" w:hAnsi="宋体" w:cs="宋体"/>
                <w:color w:val="000000"/>
                <w:szCs w:val="21"/>
              </w:rPr>
            </w:pPr>
          </w:p>
        </w:tc>
      </w:tr>
      <w:tr w:rsidR="00AC1981" w14:paraId="4D14B5C2"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11758D66"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5BE2A70"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4B6F0738" w14:textId="77777777" w:rsidR="00AC1981" w:rsidRDefault="004F0610">
            <w:pPr>
              <w:widowControl/>
              <w:jc w:val="center"/>
            </w:pPr>
            <w:r>
              <w:rPr>
                <w:rFonts w:ascii="宋体" w:hAnsi="宋体" w:cs="宋体"/>
                <w:color w:val="000000"/>
                <w:szCs w:val="21"/>
              </w:rPr>
              <w:t>抖动对误码率的影响</w:t>
            </w:r>
          </w:p>
        </w:tc>
        <w:tc>
          <w:tcPr>
            <w:tcW w:w="1008" w:type="dxa"/>
            <w:tcBorders>
              <w:top w:val="single" w:sz="4" w:space="0" w:color="00000A"/>
              <w:left w:val="single" w:sz="4" w:space="0" w:color="00000A"/>
              <w:bottom w:val="single" w:sz="4" w:space="0" w:color="00000A"/>
            </w:tcBorders>
            <w:shd w:val="clear" w:color="auto" w:fill="auto"/>
            <w:vAlign w:val="center"/>
          </w:tcPr>
          <w:p w14:paraId="7D74C4D5" w14:textId="77777777" w:rsidR="00AC1981" w:rsidRDefault="004F0610">
            <w:pPr>
              <w:widowControl/>
              <w:jc w:val="center"/>
            </w:pPr>
            <w:r>
              <w:rPr>
                <w:rFonts w:ascii="宋体" w:hAnsi="宋体" w:cs="宋体"/>
                <w:color w:val="000000"/>
                <w:szCs w:val="21"/>
              </w:rPr>
              <w:t>理解</w:t>
            </w:r>
          </w:p>
        </w:tc>
        <w:tc>
          <w:tcPr>
            <w:tcW w:w="837" w:type="dxa"/>
            <w:vMerge/>
            <w:tcBorders>
              <w:top w:val="single" w:sz="4" w:space="0" w:color="00000A"/>
              <w:left w:val="single" w:sz="4" w:space="0" w:color="00000A"/>
              <w:bottom w:val="single" w:sz="4" w:space="0" w:color="00000A"/>
            </w:tcBorders>
            <w:shd w:val="clear" w:color="auto" w:fill="auto"/>
            <w:vAlign w:val="center"/>
          </w:tcPr>
          <w:p w14:paraId="03B02940"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182B381F" w14:textId="77777777" w:rsidR="00AC1981" w:rsidRDefault="00AC1981">
            <w:pPr>
              <w:widowControl/>
              <w:snapToGrid w:val="0"/>
              <w:jc w:val="left"/>
              <w:rPr>
                <w:rFonts w:ascii="宋体" w:hAnsi="宋体" w:cs="宋体"/>
                <w:color w:val="000000"/>
                <w:szCs w:val="21"/>
              </w:rPr>
            </w:pPr>
          </w:p>
        </w:tc>
      </w:tr>
      <w:tr w:rsidR="00AC1981" w14:paraId="57C741C2"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2E8DABAB" w14:textId="77777777" w:rsidR="00AC1981" w:rsidRDefault="004F0610">
            <w:pPr>
              <w:widowControl/>
              <w:jc w:val="center"/>
            </w:pPr>
            <w:r>
              <w:rPr>
                <w:rFonts w:ascii="宋体" w:hAnsi="宋体" w:cs="宋体"/>
                <w:color w:val="000000"/>
                <w:szCs w:val="21"/>
              </w:rPr>
              <w:t>5</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0BFF90F2" w14:textId="77777777" w:rsidR="00AC1981" w:rsidRDefault="004F0610">
            <w:pPr>
              <w:widowControl/>
              <w:jc w:val="center"/>
            </w:pPr>
            <w:r>
              <w:rPr>
                <w:rFonts w:ascii="宋体" w:hAnsi="宋体" w:cs="宋体"/>
                <w:color w:val="000000"/>
                <w:szCs w:val="21"/>
              </w:rPr>
              <w:t>光纤通信系统</w:t>
            </w:r>
          </w:p>
        </w:tc>
        <w:tc>
          <w:tcPr>
            <w:tcW w:w="3736" w:type="dxa"/>
            <w:vMerge w:val="restart"/>
            <w:tcBorders>
              <w:top w:val="single" w:sz="4" w:space="0" w:color="00000A"/>
              <w:left w:val="single" w:sz="4" w:space="0" w:color="00000A"/>
              <w:bottom w:val="single" w:sz="4" w:space="0" w:color="00000A"/>
            </w:tcBorders>
            <w:shd w:val="clear" w:color="auto" w:fill="auto"/>
            <w:vAlign w:val="center"/>
          </w:tcPr>
          <w:p w14:paraId="666854E0" w14:textId="77777777" w:rsidR="00AC1981" w:rsidRDefault="004F0610">
            <w:pPr>
              <w:widowControl/>
              <w:jc w:val="center"/>
            </w:pPr>
            <w:r>
              <w:rPr>
                <w:rFonts w:ascii="宋体" w:hAnsi="宋体" w:cs="宋体"/>
                <w:color w:val="000000"/>
                <w:szCs w:val="21"/>
              </w:rPr>
              <w:t>IMDD光通信系统的原理与设计</w:t>
            </w:r>
          </w:p>
        </w:tc>
        <w:tc>
          <w:tcPr>
            <w:tcW w:w="1008" w:type="dxa"/>
            <w:tcBorders>
              <w:top w:val="single" w:sz="4" w:space="0" w:color="00000A"/>
              <w:left w:val="single" w:sz="4" w:space="0" w:color="00000A"/>
              <w:bottom w:val="single" w:sz="4" w:space="0" w:color="00000A"/>
            </w:tcBorders>
            <w:shd w:val="clear" w:color="auto" w:fill="auto"/>
            <w:vAlign w:val="center"/>
          </w:tcPr>
          <w:p w14:paraId="4B8D01B9"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7B87E2B5"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711250E" w14:textId="77777777" w:rsidR="00AC1981" w:rsidRDefault="004F0610">
            <w:pPr>
              <w:widowControl/>
              <w:jc w:val="center"/>
            </w:pPr>
            <w:r>
              <w:rPr>
                <w:rFonts w:ascii="宋体" w:hAnsi="宋体" w:cs="宋体"/>
                <w:color w:val="000000"/>
                <w:szCs w:val="21"/>
              </w:rPr>
              <w:t>1，2</w:t>
            </w:r>
            <w:r w:rsidR="002B0112">
              <w:rPr>
                <w:rFonts w:ascii="宋体" w:hAnsi="宋体" w:cs="宋体" w:hint="eastAsia"/>
                <w:color w:val="000000"/>
                <w:szCs w:val="21"/>
              </w:rPr>
              <w:t>，3</w:t>
            </w:r>
          </w:p>
        </w:tc>
      </w:tr>
      <w:tr w:rsidR="00AC1981" w14:paraId="3AFBE7CE"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123287BF"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378E5CD0" w14:textId="77777777" w:rsidR="00AC1981" w:rsidRDefault="00AC1981">
            <w:pPr>
              <w:widowControl/>
              <w:snapToGrid w:val="0"/>
              <w:jc w:val="left"/>
              <w:rPr>
                <w:rFonts w:ascii="宋体" w:hAnsi="宋体" w:cs="宋体"/>
                <w:color w:val="000000"/>
                <w:szCs w:val="21"/>
              </w:rPr>
            </w:pPr>
          </w:p>
        </w:tc>
        <w:tc>
          <w:tcPr>
            <w:tcW w:w="3736" w:type="dxa"/>
            <w:vMerge/>
            <w:tcBorders>
              <w:top w:val="single" w:sz="4" w:space="0" w:color="00000A"/>
              <w:left w:val="single" w:sz="4" w:space="0" w:color="00000A"/>
              <w:bottom w:val="single" w:sz="4" w:space="0" w:color="00000A"/>
            </w:tcBorders>
            <w:shd w:val="clear" w:color="auto" w:fill="auto"/>
            <w:vAlign w:val="center"/>
          </w:tcPr>
          <w:p w14:paraId="6B8B7AC4" w14:textId="77777777" w:rsidR="00AC1981" w:rsidRDefault="00AC1981">
            <w:pPr>
              <w:widowControl/>
              <w:snapToGrid w:val="0"/>
              <w:jc w:val="center"/>
              <w:rPr>
                <w:rFonts w:ascii="宋体" w:hAnsi="宋体" w:cs="宋体"/>
                <w:color w:val="000000"/>
                <w:szCs w:val="21"/>
              </w:rPr>
            </w:pPr>
          </w:p>
        </w:tc>
        <w:tc>
          <w:tcPr>
            <w:tcW w:w="1008" w:type="dxa"/>
            <w:tcBorders>
              <w:top w:val="single" w:sz="4" w:space="0" w:color="00000A"/>
              <w:left w:val="single" w:sz="4" w:space="0" w:color="00000A"/>
              <w:bottom w:val="single" w:sz="4" w:space="0" w:color="00000A"/>
            </w:tcBorders>
            <w:shd w:val="clear" w:color="auto" w:fill="auto"/>
            <w:vAlign w:val="center"/>
          </w:tcPr>
          <w:p w14:paraId="60F19DEC"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30445627"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48A9F3D4" w14:textId="77777777" w:rsidR="00AC1981" w:rsidRDefault="00AC1981">
            <w:pPr>
              <w:widowControl/>
              <w:snapToGrid w:val="0"/>
              <w:jc w:val="left"/>
              <w:rPr>
                <w:rFonts w:ascii="宋体" w:hAnsi="宋体" w:cs="宋体"/>
                <w:color w:val="000000"/>
                <w:szCs w:val="21"/>
              </w:rPr>
            </w:pPr>
          </w:p>
        </w:tc>
      </w:tr>
      <w:tr w:rsidR="00AC1981" w14:paraId="1343E49D" w14:textId="77777777">
        <w:trPr>
          <w:trHeight w:val="300"/>
        </w:trPr>
        <w:tc>
          <w:tcPr>
            <w:tcW w:w="707" w:type="dxa"/>
            <w:vMerge/>
            <w:tcBorders>
              <w:top w:val="single" w:sz="4" w:space="0" w:color="00000A"/>
              <w:left w:val="single" w:sz="4" w:space="0" w:color="00000A"/>
              <w:bottom w:val="single" w:sz="4" w:space="0" w:color="00000A"/>
            </w:tcBorders>
            <w:shd w:val="clear" w:color="auto" w:fill="auto"/>
            <w:vAlign w:val="center"/>
          </w:tcPr>
          <w:p w14:paraId="6CF890DE"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16DA75FC"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55ECF639" w14:textId="77777777" w:rsidR="00AC1981" w:rsidRDefault="004F0610">
            <w:pPr>
              <w:widowControl/>
              <w:jc w:val="center"/>
            </w:pPr>
            <w:r>
              <w:rPr>
                <w:rFonts w:ascii="宋体" w:hAnsi="宋体" w:cs="宋体"/>
                <w:color w:val="000000"/>
                <w:szCs w:val="21"/>
              </w:rPr>
              <w:t>相干光通信系统的发展与现状</w:t>
            </w:r>
          </w:p>
        </w:tc>
        <w:tc>
          <w:tcPr>
            <w:tcW w:w="1008" w:type="dxa"/>
            <w:tcBorders>
              <w:top w:val="single" w:sz="4" w:space="0" w:color="00000A"/>
              <w:left w:val="single" w:sz="4" w:space="0" w:color="00000A"/>
              <w:bottom w:val="single" w:sz="4" w:space="0" w:color="00000A"/>
            </w:tcBorders>
            <w:shd w:val="clear" w:color="auto" w:fill="auto"/>
            <w:vAlign w:val="center"/>
          </w:tcPr>
          <w:p w14:paraId="7EAED2F4" w14:textId="77777777" w:rsidR="00AC1981" w:rsidRDefault="004F0610">
            <w:pPr>
              <w:widowControl/>
              <w:jc w:val="center"/>
            </w:pPr>
            <w:r>
              <w:rPr>
                <w:rFonts w:ascii="宋体" w:hAnsi="宋体" w:cs="宋体"/>
                <w:color w:val="000000"/>
                <w:szCs w:val="21"/>
              </w:rPr>
              <w:t>掌握</w:t>
            </w:r>
          </w:p>
        </w:tc>
        <w:tc>
          <w:tcPr>
            <w:tcW w:w="837" w:type="dxa"/>
            <w:tcBorders>
              <w:top w:val="single" w:sz="4" w:space="0" w:color="00000A"/>
              <w:left w:val="single" w:sz="4" w:space="0" w:color="00000A"/>
              <w:bottom w:val="single" w:sz="4" w:space="0" w:color="00000A"/>
            </w:tcBorders>
            <w:shd w:val="clear" w:color="auto" w:fill="auto"/>
            <w:vAlign w:val="center"/>
          </w:tcPr>
          <w:p w14:paraId="13DFCA36" w14:textId="77777777" w:rsidR="00AC1981" w:rsidRDefault="004F0610">
            <w:pPr>
              <w:widowControl/>
              <w:jc w:val="center"/>
            </w:pPr>
            <w:r>
              <w:rPr>
                <w:rFonts w:cs="Calibri"/>
                <w:color w:val="000000"/>
                <w:szCs w:val="21"/>
              </w:rPr>
              <w:t>2</w:t>
            </w: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0B5D3EEE" w14:textId="77777777" w:rsidR="00AC1981" w:rsidRDefault="00AC1981">
            <w:pPr>
              <w:widowControl/>
              <w:snapToGrid w:val="0"/>
              <w:jc w:val="left"/>
              <w:rPr>
                <w:rFonts w:ascii="宋体" w:hAnsi="宋体" w:cs="宋体"/>
                <w:color w:val="000000"/>
                <w:szCs w:val="21"/>
              </w:rPr>
            </w:pPr>
          </w:p>
        </w:tc>
      </w:tr>
      <w:tr w:rsidR="00AC1981" w14:paraId="6D66048C" w14:textId="77777777">
        <w:trPr>
          <w:trHeight w:val="300"/>
        </w:trPr>
        <w:tc>
          <w:tcPr>
            <w:tcW w:w="707" w:type="dxa"/>
            <w:vMerge/>
            <w:tcBorders>
              <w:top w:val="single" w:sz="4" w:space="0" w:color="00000A"/>
              <w:left w:val="single" w:sz="4" w:space="0" w:color="00000A"/>
              <w:bottom w:val="single" w:sz="4" w:space="0" w:color="00000A"/>
            </w:tcBorders>
            <w:shd w:val="clear" w:color="auto" w:fill="auto"/>
            <w:vAlign w:val="center"/>
          </w:tcPr>
          <w:p w14:paraId="2EA61EB2"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35F46D54"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7D13011C" w14:textId="77777777" w:rsidR="00AC1981" w:rsidRDefault="004F0610">
            <w:pPr>
              <w:widowControl/>
              <w:jc w:val="center"/>
            </w:pPr>
            <w:r>
              <w:rPr>
                <w:rFonts w:ascii="宋体" w:hAnsi="宋体" w:cs="宋体"/>
                <w:color w:val="000000"/>
                <w:szCs w:val="21"/>
              </w:rPr>
              <w:t>相干光通信技术与原理</w:t>
            </w:r>
          </w:p>
        </w:tc>
        <w:tc>
          <w:tcPr>
            <w:tcW w:w="1008" w:type="dxa"/>
            <w:tcBorders>
              <w:top w:val="single" w:sz="4" w:space="0" w:color="00000A"/>
              <w:left w:val="single" w:sz="4" w:space="0" w:color="00000A"/>
              <w:bottom w:val="single" w:sz="4" w:space="0" w:color="00000A"/>
            </w:tcBorders>
            <w:shd w:val="clear" w:color="auto" w:fill="auto"/>
            <w:vAlign w:val="center"/>
          </w:tcPr>
          <w:p w14:paraId="5D1E87F4" w14:textId="77777777" w:rsidR="00AC1981" w:rsidRDefault="004F0610">
            <w:pPr>
              <w:widowControl/>
              <w:jc w:val="center"/>
            </w:pPr>
            <w:r>
              <w:rPr>
                <w:rFonts w:ascii="宋体" w:hAnsi="宋体" w:cs="宋体"/>
                <w:color w:val="000000"/>
                <w:szCs w:val="21"/>
              </w:rPr>
              <w:t>掌握</w:t>
            </w:r>
          </w:p>
        </w:tc>
        <w:tc>
          <w:tcPr>
            <w:tcW w:w="837" w:type="dxa"/>
            <w:tcBorders>
              <w:top w:val="single" w:sz="4" w:space="0" w:color="00000A"/>
              <w:left w:val="single" w:sz="4" w:space="0" w:color="00000A"/>
              <w:bottom w:val="single" w:sz="4" w:space="0" w:color="00000A"/>
            </w:tcBorders>
            <w:shd w:val="clear" w:color="auto" w:fill="auto"/>
            <w:vAlign w:val="center"/>
          </w:tcPr>
          <w:p w14:paraId="77529459" w14:textId="77777777" w:rsidR="00AC1981" w:rsidRDefault="004F0610">
            <w:pPr>
              <w:widowControl/>
              <w:jc w:val="center"/>
            </w:pPr>
            <w:r>
              <w:rPr>
                <w:rFonts w:cs="Calibri"/>
                <w:color w:val="000000"/>
                <w:szCs w:val="21"/>
              </w:rPr>
              <w:t>2</w:t>
            </w: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36120C13" w14:textId="77777777" w:rsidR="00AC1981" w:rsidRDefault="00AC1981">
            <w:pPr>
              <w:widowControl/>
              <w:snapToGrid w:val="0"/>
              <w:jc w:val="left"/>
              <w:rPr>
                <w:rFonts w:ascii="宋体" w:hAnsi="宋体" w:cs="宋体"/>
                <w:color w:val="000000"/>
                <w:szCs w:val="21"/>
              </w:rPr>
            </w:pPr>
          </w:p>
        </w:tc>
      </w:tr>
      <w:tr w:rsidR="00AC1981" w14:paraId="5967FCED"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7DC97248" w14:textId="77777777" w:rsidR="00AC1981" w:rsidRDefault="004F0610">
            <w:pPr>
              <w:widowControl/>
              <w:jc w:val="center"/>
            </w:pPr>
            <w:r>
              <w:rPr>
                <w:rFonts w:ascii="宋体" w:hAnsi="宋体" w:cs="宋体"/>
                <w:color w:val="000000"/>
                <w:szCs w:val="21"/>
              </w:rPr>
              <w:t>6</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34322513" w14:textId="77777777" w:rsidR="00AC1981" w:rsidRDefault="004F0610">
            <w:pPr>
              <w:widowControl/>
              <w:jc w:val="center"/>
            </w:pPr>
            <w:r>
              <w:rPr>
                <w:rFonts w:ascii="宋体" w:hAnsi="宋体" w:cs="宋体"/>
                <w:color w:val="000000"/>
                <w:szCs w:val="21"/>
              </w:rPr>
              <w:t>光纤通信系统中的复用技术</w:t>
            </w:r>
          </w:p>
        </w:tc>
        <w:tc>
          <w:tcPr>
            <w:tcW w:w="3736" w:type="dxa"/>
            <w:tcBorders>
              <w:top w:val="single" w:sz="4" w:space="0" w:color="00000A"/>
              <w:left w:val="single" w:sz="4" w:space="0" w:color="00000A"/>
              <w:bottom w:val="single" w:sz="4" w:space="0" w:color="00000A"/>
            </w:tcBorders>
            <w:shd w:val="clear" w:color="auto" w:fill="auto"/>
            <w:vAlign w:val="center"/>
          </w:tcPr>
          <w:p w14:paraId="02C5198E" w14:textId="77777777" w:rsidR="00AC1981" w:rsidRDefault="004F0610">
            <w:pPr>
              <w:widowControl/>
              <w:jc w:val="center"/>
            </w:pPr>
            <w:r>
              <w:rPr>
                <w:rFonts w:ascii="宋体" w:hAnsi="宋体" w:cs="宋体"/>
                <w:color w:val="000000"/>
                <w:szCs w:val="21"/>
              </w:rPr>
              <w:t>波分复用与解复用技术</w:t>
            </w:r>
          </w:p>
        </w:tc>
        <w:tc>
          <w:tcPr>
            <w:tcW w:w="1008" w:type="dxa"/>
            <w:tcBorders>
              <w:top w:val="single" w:sz="4" w:space="0" w:color="00000A"/>
              <w:left w:val="single" w:sz="4" w:space="0" w:color="00000A"/>
              <w:bottom w:val="single" w:sz="4" w:space="0" w:color="00000A"/>
            </w:tcBorders>
            <w:shd w:val="clear" w:color="auto" w:fill="auto"/>
            <w:vAlign w:val="center"/>
          </w:tcPr>
          <w:p w14:paraId="5E721348" w14:textId="77777777" w:rsidR="00AC1981" w:rsidRDefault="004F0610">
            <w:pPr>
              <w:widowControl/>
              <w:jc w:val="center"/>
            </w:pPr>
            <w:r>
              <w:rPr>
                <w:rFonts w:ascii="宋体" w:hAnsi="宋体" w:cs="宋体"/>
                <w:color w:val="000000"/>
                <w:szCs w:val="21"/>
              </w:rPr>
              <w:t>掌握</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595AA1ED"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0502D9BE" w14:textId="77777777" w:rsidR="00AC1981" w:rsidRDefault="004F0610">
            <w:pPr>
              <w:widowControl/>
              <w:jc w:val="center"/>
            </w:pPr>
            <w:r>
              <w:rPr>
                <w:rFonts w:ascii="宋体" w:hAnsi="宋体" w:cs="宋体"/>
                <w:color w:val="000000"/>
                <w:szCs w:val="21"/>
              </w:rPr>
              <w:t>1，2</w:t>
            </w:r>
          </w:p>
        </w:tc>
      </w:tr>
      <w:tr w:rsidR="00AC1981" w14:paraId="25329899"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055F0511"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2951FF0C"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49B226BB" w14:textId="77777777" w:rsidR="00AC1981" w:rsidRDefault="004F0610">
            <w:pPr>
              <w:widowControl/>
              <w:jc w:val="center"/>
            </w:pPr>
            <w:r>
              <w:rPr>
                <w:rFonts w:ascii="宋体" w:hAnsi="宋体" w:cs="宋体"/>
                <w:color w:val="000000"/>
                <w:szCs w:val="21"/>
              </w:rPr>
              <w:t>光时分复用与解复用技术</w:t>
            </w:r>
          </w:p>
        </w:tc>
        <w:tc>
          <w:tcPr>
            <w:tcW w:w="1008" w:type="dxa"/>
            <w:tcBorders>
              <w:top w:val="single" w:sz="4" w:space="0" w:color="00000A"/>
              <w:left w:val="single" w:sz="4" w:space="0" w:color="00000A"/>
              <w:bottom w:val="single" w:sz="4" w:space="0" w:color="00000A"/>
            </w:tcBorders>
            <w:shd w:val="clear" w:color="auto" w:fill="auto"/>
            <w:vAlign w:val="center"/>
          </w:tcPr>
          <w:p w14:paraId="5284B6B0"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48616736"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5BC16453" w14:textId="77777777" w:rsidR="00AC1981" w:rsidRDefault="00AC1981">
            <w:pPr>
              <w:widowControl/>
              <w:snapToGrid w:val="0"/>
              <w:jc w:val="left"/>
              <w:rPr>
                <w:rFonts w:ascii="宋体" w:hAnsi="宋体" w:cs="宋体"/>
                <w:color w:val="000000"/>
                <w:szCs w:val="21"/>
              </w:rPr>
            </w:pPr>
          </w:p>
        </w:tc>
      </w:tr>
      <w:tr w:rsidR="00AC1981" w14:paraId="166FE2DB" w14:textId="77777777">
        <w:trPr>
          <w:trHeight w:val="300"/>
        </w:trPr>
        <w:tc>
          <w:tcPr>
            <w:tcW w:w="707" w:type="dxa"/>
            <w:vMerge/>
            <w:tcBorders>
              <w:top w:val="single" w:sz="4" w:space="0" w:color="00000A"/>
              <w:left w:val="single" w:sz="4" w:space="0" w:color="00000A"/>
              <w:bottom w:val="single" w:sz="4" w:space="0" w:color="00000A"/>
            </w:tcBorders>
            <w:shd w:val="clear" w:color="auto" w:fill="auto"/>
            <w:vAlign w:val="center"/>
          </w:tcPr>
          <w:p w14:paraId="2114F442"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3BEB572D"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4E7C32F6" w14:textId="77777777" w:rsidR="00AC1981" w:rsidRDefault="004F0610">
            <w:pPr>
              <w:widowControl/>
              <w:jc w:val="center"/>
            </w:pPr>
            <w:r>
              <w:rPr>
                <w:rFonts w:ascii="宋体" w:hAnsi="宋体" w:cs="宋体"/>
                <w:color w:val="000000"/>
                <w:szCs w:val="21"/>
              </w:rPr>
              <w:t>其它光复用技术</w:t>
            </w:r>
          </w:p>
        </w:tc>
        <w:tc>
          <w:tcPr>
            <w:tcW w:w="1008" w:type="dxa"/>
            <w:tcBorders>
              <w:top w:val="single" w:sz="4" w:space="0" w:color="00000A"/>
              <w:left w:val="single" w:sz="4" w:space="0" w:color="00000A"/>
              <w:bottom w:val="single" w:sz="4" w:space="0" w:color="00000A"/>
            </w:tcBorders>
            <w:shd w:val="clear" w:color="auto" w:fill="auto"/>
            <w:vAlign w:val="center"/>
          </w:tcPr>
          <w:p w14:paraId="0DBBEA80" w14:textId="77777777" w:rsidR="00AC1981" w:rsidRDefault="004F0610">
            <w:pPr>
              <w:widowControl/>
              <w:jc w:val="center"/>
            </w:pPr>
            <w:r>
              <w:rPr>
                <w:rFonts w:ascii="宋体" w:hAnsi="宋体" w:cs="宋体"/>
                <w:color w:val="000000"/>
                <w:szCs w:val="21"/>
              </w:rPr>
              <w:t>掌握</w:t>
            </w:r>
          </w:p>
        </w:tc>
        <w:tc>
          <w:tcPr>
            <w:tcW w:w="837" w:type="dxa"/>
            <w:vMerge/>
            <w:tcBorders>
              <w:top w:val="single" w:sz="4" w:space="0" w:color="00000A"/>
              <w:left w:val="single" w:sz="4" w:space="0" w:color="00000A"/>
              <w:bottom w:val="single" w:sz="4" w:space="0" w:color="00000A"/>
            </w:tcBorders>
            <w:shd w:val="clear" w:color="auto" w:fill="auto"/>
            <w:vAlign w:val="center"/>
          </w:tcPr>
          <w:p w14:paraId="7D1FEFE3" w14:textId="77777777" w:rsidR="00AC1981" w:rsidRDefault="00AC1981">
            <w:pPr>
              <w:widowControl/>
              <w:jc w:val="center"/>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4D42CAEE" w14:textId="77777777" w:rsidR="00AC1981" w:rsidRDefault="00AC1981">
            <w:pPr>
              <w:widowControl/>
              <w:snapToGrid w:val="0"/>
              <w:jc w:val="left"/>
              <w:rPr>
                <w:rFonts w:ascii="宋体" w:hAnsi="宋体" w:cs="宋体"/>
                <w:color w:val="000000"/>
                <w:szCs w:val="21"/>
              </w:rPr>
            </w:pPr>
          </w:p>
        </w:tc>
      </w:tr>
      <w:tr w:rsidR="00AC1981" w14:paraId="37DEC243" w14:textId="77777777">
        <w:trPr>
          <w:trHeight w:val="270"/>
        </w:trPr>
        <w:tc>
          <w:tcPr>
            <w:tcW w:w="707" w:type="dxa"/>
            <w:vMerge w:val="restart"/>
            <w:tcBorders>
              <w:top w:val="single" w:sz="4" w:space="0" w:color="00000A"/>
              <w:left w:val="single" w:sz="4" w:space="0" w:color="00000A"/>
              <w:bottom w:val="single" w:sz="4" w:space="0" w:color="00000A"/>
            </w:tcBorders>
            <w:shd w:val="clear" w:color="auto" w:fill="auto"/>
            <w:vAlign w:val="center"/>
          </w:tcPr>
          <w:p w14:paraId="5D5EAF98" w14:textId="77777777" w:rsidR="00AC1981" w:rsidRDefault="004F0610">
            <w:pPr>
              <w:widowControl/>
              <w:jc w:val="center"/>
            </w:pPr>
            <w:r>
              <w:rPr>
                <w:rFonts w:ascii="宋体" w:hAnsi="宋体" w:cs="宋体"/>
                <w:color w:val="000000"/>
                <w:szCs w:val="21"/>
              </w:rPr>
              <w:t>7</w:t>
            </w:r>
          </w:p>
        </w:tc>
        <w:tc>
          <w:tcPr>
            <w:tcW w:w="1303" w:type="dxa"/>
            <w:vMerge w:val="restart"/>
            <w:tcBorders>
              <w:top w:val="single" w:sz="4" w:space="0" w:color="00000A"/>
              <w:left w:val="single" w:sz="4" w:space="0" w:color="00000A"/>
              <w:bottom w:val="single" w:sz="4" w:space="0" w:color="00000A"/>
            </w:tcBorders>
            <w:shd w:val="clear" w:color="auto" w:fill="auto"/>
            <w:vAlign w:val="center"/>
          </w:tcPr>
          <w:p w14:paraId="1483315D" w14:textId="77777777" w:rsidR="00AC1981" w:rsidRDefault="004F0610">
            <w:pPr>
              <w:widowControl/>
              <w:jc w:val="center"/>
            </w:pPr>
            <w:r>
              <w:rPr>
                <w:rFonts w:ascii="宋体" w:hAnsi="宋体" w:cs="宋体"/>
                <w:color w:val="000000"/>
                <w:szCs w:val="21"/>
              </w:rPr>
              <w:t>光纤通信网络基础</w:t>
            </w:r>
          </w:p>
        </w:tc>
        <w:tc>
          <w:tcPr>
            <w:tcW w:w="3736" w:type="dxa"/>
            <w:tcBorders>
              <w:top w:val="single" w:sz="4" w:space="0" w:color="00000A"/>
              <w:left w:val="single" w:sz="4" w:space="0" w:color="00000A"/>
              <w:bottom w:val="single" w:sz="4" w:space="0" w:color="00000A"/>
            </w:tcBorders>
            <w:shd w:val="clear" w:color="auto" w:fill="auto"/>
            <w:vAlign w:val="center"/>
          </w:tcPr>
          <w:p w14:paraId="080979C8" w14:textId="77777777" w:rsidR="00AC1981" w:rsidRDefault="004F0610">
            <w:pPr>
              <w:widowControl/>
              <w:jc w:val="center"/>
            </w:pPr>
            <w:r>
              <w:rPr>
                <w:rFonts w:ascii="宋体" w:hAnsi="宋体" w:cs="宋体"/>
                <w:color w:val="000000"/>
                <w:szCs w:val="21"/>
              </w:rPr>
              <w:t>光网络的发展历史</w:t>
            </w:r>
          </w:p>
        </w:tc>
        <w:tc>
          <w:tcPr>
            <w:tcW w:w="1008" w:type="dxa"/>
            <w:tcBorders>
              <w:top w:val="single" w:sz="4" w:space="0" w:color="00000A"/>
              <w:left w:val="single" w:sz="4" w:space="0" w:color="00000A"/>
              <w:bottom w:val="single" w:sz="4" w:space="0" w:color="00000A"/>
            </w:tcBorders>
            <w:shd w:val="clear" w:color="auto" w:fill="auto"/>
            <w:vAlign w:val="center"/>
          </w:tcPr>
          <w:p w14:paraId="6E919B96" w14:textId="77777777" w:rsidR="00AC1981" w:rsidRDefault="004F0610">
            <w:pPr>
              <w:widowControl/>
              <w:jc w:val="center"/>
            </w:pPr>
            <w:r>
              <w:rPr>
                <w:rFonts w:ascii="宋体" w:hAnsi="宋体" w:cs="宋体"/>
                <w:color w:val="000000"/>
                <w:szCs w:val="21"/>
              </w:rPr>
              <w:t>理解</w:t>
            </w:r>
          </w:p>
        </w:tc>
        <w:tc>
          <w:tcPr>
            <w:tcW w:w="837" w:type="dxa"/>
            <w:vMerge w:val="restart"/>
            <w:tcBorders>
              <w:top w:val="single" w:sz="4" w:space="0" w:color="00000A"/>
              <w:left w:val="single" w:sz="4" w:space="0" w:color="00000A"/>
              <w:bottom w:val="single" w:sz="4" w:space="0" w:color="00000A"/>
            </w:tcBorders>
            <w:shd w:val="clear" w:color="auto" w:fill="auto"/>
            <w:vAlign w:val="center"/>
          </w:tcPr>
          <w:p w14:paraId="630AB097" w14:textId="77777777" w:rsidR="00AC1981" w:rsidRDefault="004F0610">
            <w:pPr>
              <w:widowControl/>
              <w:jc w:val="center"/>
            </w:pPr>
            <w:r>
              <w:rPr>
                <w:rFonts w:cs="Calibri"/>
                <w:color w:val="000000"/>
                <w:szCs w:val="21"/>
              </w:rPr>
              <w:t>2</w:t>
            </w:r>
          </w:p>
        </w:tc>
        <w:tc>
          <w:tcPr>
            <w:tcW w:w="1367"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C258EA9" w14:textId="77777777" w:rsidR="00AC1981" w:rsidRDefault="004F0610">
            <w:pPr>
              <w:widowControl/>
              <w:jc w:val="center"/>
            </w:pPr>
            <w:r>
              <w:rPr>
                <w:rFonts w:ascii="宋体" w:hAnsi="宋体" w:cs="宋体"/>
                <w:color w:val="000000"/>
                <w:szCs w:val="21"/>
              </w:rPr>
              <w:t>1，2</w:t>
            </w:r>
            <w:r w:rsidR="002B0112">
              <w:rPr>
                <w:rFonts w:ascii="宋体" w:hAnsi="宋体" w:cs="宋体" w:hint="eastAsia"/>
                <w:color w:val="000000"/>
                <w:szCs w:val="21"/>
              </w:rPr>
              <w:t>，3</w:t>
            </w:r>
          </w:p>
        </w:tc>
      </w:tr>
      <w:tr w:rsidR="00AC1981" w14:paraId="17A9ED55" w14:textId="77777777">
        <w:trPr>
          <w:trHeight w:val="270"/>
        </w:trPr>
        <w:tc>
          <w:tcPr>
            <w:tcW w:w="707" w:type="dxa"/>
            <w:vMerge/>
            <w:tcBorders>
              <w:top w:val="single" w:sz="4" w:space="0" w:color="00000A"/>
              <w:left w:val="single" w:sz="4" w:space="0" w:color="00000A"/>
              <w:bottom w:val="single" w:sz="4" w:space="0" w:color="00000A"/>
            </w:tcBorders>
            <w:shd w:val="clear" w:color="auto" w:fill="auto"/>
            <w:vAlign w:val="center"/>
          </w:tcPr>
          <w:p w14:paraId="77CF4826" w14:textId="77777777" w:rsidR="00AC1981" w:rsidRDefault="00AC1981">
            <w:pPr>
              <w:widowControl/>
              <w:snapToGrid w:val="0"/>
              <w:jc w:val="left"/>
              <w:rPr>
                <w:rFonts w:ascii="宋体" w:hAnsi="宋体" w:cs="宋体"/>
                <w:color w:val="000000"/>
                <w:szCs w:val="21"/>
              </w:rPr>
            </w:pPr>
          </w:p>
        </w:tc>
        <w:tc>
          <w:tcPr>
            <w:tcW w:w="1303" w:type="dxa"/>
            <w:vMerge/>
            <w:tcBorders>
              <w:top w:val="single" w:sz="4" w:space="0" w:color="00000A"/>
              <w:left w:val="single" w:sz="4" w:space="0" w:color="00000A"/>
              <w:bottom w:val="single" w:sz="4" w:space="0" w:color="00000A"/>
            </w:tcBorders>
            <w:shd w:val="clear" w:color="auto" w:fill="auto"/>
            <w:vAlign w:val="center"/>
          </w:tcPr>
          <w:p w14:paraId="660FC267" w14:textId="77777777" w:rsidR="00AC1981" w:rsidRDefault="00AC1981">
            <w:pPr>
              <w:widowControl/>
              <w:snapToGrid w:val="0"/>
              <w:jc w:val="left"/>
              <w:rPr>
                <w:rFonts w:ascii="宋体" w:hAnsi="宋体" w:cs="宋体"/>
                <w:color w:val="000000"/>
                <w:szCs w:val="21"/>
              </w:rPr>
            </w:pPr>
          </w:p>
        </w:tc>
        <w:tc>
          <w:tcPr>
            <w:tcW w:w="3736" w:type="dxa"/>
            <w:tcBorders>
              <w:top w:val="single" w:sz="4" w:space="0" w:color="00000A"/>
              <w:left w:val="single" w:sz="4" w:space="0" w:color="00000A"/>
              <w:bottom w:val="single" w:sz="4" w:space="0" w:color="00000A"/>
            </w:tcBorders>
            <w:shd w:val="clear" w:color="auto" w:fill="auto"/>
            <w:vAlign w:val="center"/>
          </w:tcPr>
          <w:p w14:paraId="05A1D924" w14:textId="77777777" w:rsidR="00AC1981" w:rsidRDefault="004F0610">
            <w:pPr>
              <w:widowControl/>
              <w:jc w:val="center"/>
            </w:pPr>
            <w:r>
              <w:rPr>
                <w:rFonts w:ascii="宋体" w:hAnsi="宋体" w:cs="宋体"/>
                <w:color w:val="000000"/>
                <w:szCs w:val="21"/>
              </w:rPr>
              <w:t>SDH与OTN的介绍</w:t>
            </w:r>
          </w:p>
        </w:tc>
        <w:tc>
          <w:tcPr>
            <w:tcW w:w="1008" w:type="dxa"/>
            <w:tcBorders>
              <w:top w:val="single" w:sz="4" w:space="0" w:color="00000A"/>
              <w:left w:val="single" w:sz="4" w:space="0" w:color="00000A"/>
              <w:bottom w:val="single" w:sz="4" w:space="0" w:color="00000A"/>
            </w:tcBorders>
            <w:shd w:val="clear" w:color="auto" w:fill="auto"/>
            <w:vAlign w:val="center"/>
          </w:tcPr>
          <w:p w14:paraId="2D13E6E3" w14:textId="77777777" w:rsidR="00AC1981" w:rsidRDefault="004F0610">
            <w:pPr>
              <w:widowControl/>
              <w:jc w:val="center"/>
            </w:pPr>
            <w:r>
              <w:rPr>
                <w:rFonts w:ascii="宋体" w:hAnsi="宋体" w:cs="宋体"/>
                <w:color w:val="000000"/>
                <w:szCs w:val="21"/>
              </w:rPr>
              <w:t>理解</w:t>
            </w:r>
          </w:p>
        </w:tc>
        <w:tc>
          <w:tcPr>
            <w:tcW w:w="837" w:type="dxa"/>
            <w:vMerge/>
            <w:tcBorders>
              <w:top w:val="single" w:sz="4" w:space="0" w:color="00000A"/>
              <w:left w:val="single" w:sz="4" w:space="0" w:color="00000A"/>
              <w:bottom w:val="single" w:sz="4" w:space="0" w:color="00000A"/>
            </w:tcBorders>
            <w:shd w:val="clear" w:color="auto" w:fill="auto"/>
            <w:vAlign w:val="center"/>
          </w:tcPr>
          <w:p w14:paraId="6F8D5DC4" w14:textId="77777777" w:rsidR="00AC1981" w:rsidRDefault="00AC1981">
            <w:pPr>
              <w:widowControl/>
              <w:snapToGrid w:val="0"/>
              <w:jc w:val="left"/>
              <w:rPr>
                <w:rFonts w:cs="Calibri"/>
                <w:color w:val="000000"/>
                <w:szCs w:val="21"/>
              </w:rPr>
            </w:pPr>
          </w:p>
        </w:tc>
        <w:tc>
          <w:tcPr>
            <w:tcW w:w="136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1D531719" w14:textId="77777777" w:rsidR="00AC1981" w:rsidRDefault="00AC1981">
            <w:pPr>
              <w:widowControl/>
              <w:snapToGrid w:val="0"/>
              <w:jc w:val="left"/>
              <w:rPr>
                <w:rFonts w:ascii="宋体" w:hAnsi="宋体" w:cs="宋体"/>
                <w:color w:val="000000"/>
                <w:szCs w:val="21"/>
              </w:rPr>
            </w:pPr>
          </w:p>
        </w:tc>
      </w:tr>
      <w:tr w:rsidR="00AC1981" w14:paraId="386469E7" w14:textId="77777777">
        <w:trPr>
          <w:trHeight w:val="300"/>
        </w:trPr>
        <w:tc>
          <w:tcPr>
            <w:tcW w:w="707" w:type="dxa"/>
            <w:tcBorders>
              <w:top w:val="single" w:sz="4" w:space="0" w:color="00000A"/>
              <w:left w:val="single" w:sz="4" w:space="0" w:color="00000A"/>
              <w:bottom w:val="single" w:sz="4" w:space="0" w:color="00000A"/>
            </w:tcBorders>
            <w:shd w:val="clear" w:color="auto" w:fill="auto"/>
            <w:vAlign w:val="center"/>
          </w:tcPr>
          <w:p w14:paraId="6D0281C9" w14:textId="77777777" w:rsidR="00AC1981" w:rsidRDefault="004F0610">
            <w:pPr>
              <w:widowControl/>
              <w:jc w:val="center"/>
            </w:pPr>
            <w:r>
              <w:rPr>
                <w:rFonts w:ascii="宋体" w:hAnsi="宋体" w:cs="宋体"/>
                <w:color w:val="000000"/>
                <w:szCs w:val="21"/>
              </w:rPr>
              <w:lastRenderedPageBreak/>
              <w:t>9</w:t>
            </w:r>
          </w:p>
        </w:tc>
        <w:tc>
          <w:tcPr>
            <w:tcW w:w="1303" w:type="dxa"/>
            <w:tcBorders>
              <w:top w:val="single" w:sz="4" w:space="0" w:color="00000A"/>
              <w:left w:val="single" w:sz="4" w:space="0" w:color="00000A"/>
              <w:bottom w:val="single" w:sz="4" w:space="0" w:color="00000A"/>
            </w:tcBorders>
            <w:shd w:val="clear" w:color="auto" w:fill="auto"/>
            <w:vAlign w:val="center"/>
          </w:tcPr>
          <w:p w14:paraId="1439E6CC" w14:textId="77777777" w:rsidR="00AC1981" w:rsidRDefault="004F0610">
            <w:pPr>
              <w:widowControl/>
              <w:jc w:val="center"/>
            </w:pPr>
            <w:r>
              <w:rPr>
                <w:rFonts w:ascii="宋体" w:hAnsi="宋体" w:cs="宋体"/>
                <w:color w:val="000000"/>
                <w:szCs w:val="21"/>
              </w:rPr>
              <w:t>专题研讨</w:t>
            </w:r>
          </w:p>
        </w:tc>
        <w:tc>
          <w:tcPr>
            <w:tcW w:w="3736" w:type="dxa"/>
            <w:tcBorders>
              <w:top w:val="single" w:sz="4" w:space="0" w:color="00000A"/>
              <w:left w:val="single" w:sz="4" w:space="0" w:color="00000A"/>
              <w:bottom w:val="single" w:sz="4" w:space="0" w:color="00000A"/>
            </w:tcBorders>
            <w:shd w:val="clear" w:color="auto" w:fill="auto"/>
            <w:vAlign w:val="center"/>
          </w:tcPr>
          <w:p w14:paraId="0C57CD72" w14:textId="77777777" w:rsidR="00AC1981" w:rsidRDefault="004F0610">
            <w:pPr>
              <w:widowControl/>
              <w:jc w:val="center"/>
            </w:pPr>
            <w:r>
              <w:rPr>
                <w:rFonts w:ascii="宋体" w:hAnsi="宋体" w:cs="宋体"/>
                <w:color w:val="000000"/>
                <w:szCs w:val="21"/>
              </w:rPr>
              <w:t>自主学习、研究性学习</w:t>
            </w:r>
          </w:p>
        </w:tc>
        <w:tc>
          <w:tcPr>
            <w:tcW w:w="1008" w:type="dxa"/>
            <w:tcBorders>
              <w:top w:val="single" w:sz="4" w:space="0" w:color="00000A"/>
              <w:left w:val="single" w:sz="4" w:space="0" w:color="00000A"/>
              <w:bottom w:val="single" w:sz="4" w:space="0" w:color="00000A"/>
            </w:tcBorders>
            <w:shd w:val="clear" w:color="auto" w:fill="auto"/>
            <w:vAlign w:val="center"/>
          </w:tcPr>
          <w:p w14:paraId="1F713DC5" w14:textId="77777777" w:rsidR="00AC1981" w:rsidRDefault="004F0610">
            <w:pPr>
              <w:widowControl/>
              <w:jc w:val="center"/>
            </w:pPr>
            <w:r>
              <w:rPr>
                <w:rFonts w:ascii="宋体" w:hAnsi="宋体" w:cs="宋体"/>
                <w:color w:val="000000"/>
                <w:szCs w:val="21"/>
              </w:rPr>
              <w:t>掌握</w:t>
            </w:r>
          </w:p>
        </w:tc>
        <w:tc>
          <w:tcPr>
            <w:tcW w:w="837" w:type="dxa"/>
            <w:tcBorders>
              <w:top w:val="single" w:sz="4" w:space="0" w:color="00000A"/>
              <w:left w:val="single" w:sz="4" w:space="0" w:color="00000A"/>
              <w:bottom w:val="single" w:sz="4" w:space="0" w:color="00000A"/>
            </w:tcBorders>
            <w:shd w:val="clear" w:color="auto" w:fill="auto"/>
            <w:vAlign w:val="center"/>
          </w:tcPr>
          <w:p w14:paraId="565B809D" w14:textId="77777777" w:rsidR="00AC1981" w:rsidRDefault="004F0610">
            <w:pPr>
              <w:widowControl/>
              <w:jc w:val="center"/>
            </w:pPr>
            <w:r>
              <w:rPr>
                <w:rFonts w:cs="Calibri"/>
                <w:color w:val="000000"/>
                <w:szCs w:val="21"/>
              </w:rPr>
              <w:t>8</w:t>
            </w:r>
          </w:p>
        </w:tc>
        <w:tc>
          <w:tcPr>
            <w:tcW w:w="13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61DCE8" w14:textId="77777777" w:rsidR="00AC1981" w:rsidRDefault="004F0610">
            <w:pPr>
              <w:widowControl/>
              <w:jc w:val="center"/>
            </w:pPr>
            <w:r>
              <w:rPr>
                <w:rFonts w:ascii="宋体" w:hAnsi="宋体" w:cs="宋体"/>
                <w:color w:val="000000"/>
                <w:szCs w:val="21"/>
              </w:rPr>
              <w:t>1，2，</w:t>
            </w:r>
          </w:p>
        </w:tc>
      </w:tr>
    </w:tbl>
    <w:p w14:paraId="7F3F908A" w14:textId="77777777" w:rsidR="00AC1981" w:rsidRDefault="00AC1981">
      <w:pPr>
        <w:spacing w:before="156" w:after="156"/>
        <w:ind w:left="105" w:right="105"/>
        <w:rPr>
          <w:rFonts w:cs="宋体"/>
          <w:b/>
          <w:color w:val="000000"/>
          <w:szCs w:val="21"/>
        </w:rPr>
      </w:pPr>
    </w:p>
    <w:p w14:paraId="4499053B" w14:textId="77777777" w:rsidR="00AC1981" w:rsidRDefault="00AC1981">
      <w:pPr>
        <w:spacing w:before="156" w:after="156"/>
        <w:rPr>
          <w:rFonts w:cs="宋体"/>
          <w:b/>
          <w:color w:val="000000"/>
          <w:szCs w:val="21"/>
        </w:rPr>
      </w:pPr>
    </w:p>
    <w:p w14:paraId="3D6A6F17" w14:textId="77777777" w:rsidR="00AC1981" w:rsidRDefault="001C13AC">
      <w:pPr>
        <w:spacing w:before="156" w:after="156"/>
        <w:rPr>
          <w:b/>
        </w:rPr>
      </w:pPr>
      <w:r>
        <w:rPr>
          <w:rFonts w:hint="eastAsia"/>
          <w:b/>
        </w:rPr>
        <w:t>六、</w:t>
      </w:r>
      <w:r>
        <w:rPr>
          <w:b/>
        </w:rPr>
        <w:t>课程教学</w:t>
      </w:r>
      <w:r>
        <w:rPr>
          <w:rFonts w:hint="eastAsia"/>
          <w:b/>
        </w:rPr>
        <w:t>安排</w:t>
      </w:r>
    </w:p>
    <w:p w14:paraId="3734AA36" w14:textId="77777777" w:rsidR="00AC1981" w:rsidRDefault="004F0610">
      <w:pPr>
        <w:spacing w:line="360" w:lineRule="auto"/>
        <w:ind w:firstLine="360"/>
      </w:pPr>
      <w:r>
        <w:rPr>
          <w:szCs w:val="21"/>
        </w:rPr>
        <w:t>本课是通信工程专业的专业基础课，需要运用先修的光波技术基础，及多种数学知识与数学工具，又涉及到后续专业课程的多个领域，适宜采用灵活多样的教学方式，将理论教学、专题研讨、自主学习等有机结合。通过课堂理论教学讲解基础原理和分析方法，指导课后学生自学部分拓展知识并开展专题研讨。</w:t>
      </w:r>
    </w:p>
    <w:p w14:paraId="7A729FD2" w14:textId="77777777" w:rsidR="00AC1981" w:rsidRDefault="001C13AC">
      <w:pPr>
        <w:spacing w:line="320" w:lineRule="exact"/>
        <w:ind w:firstLine="422"/>
      </w:pPr>
      <w:r>
        <w:rPr>
          <w:rFonts w:hint="eastAsia"/>
          <w:b/>
          <w:bCs/>
          <w:szCs w:val="21"/>
        </w:rPr>
        <w:t>（一）、</w:t>
      </w:r>
      <w:r w:rsidR="004F0610">
        <w:rPr>
          <w:b/>
          <w:bCs/>
          <w:szCs w:val="21"/>
        </w:rPr>
        <w:t>课堂讲授</w:t>
      </w:r>
    </w:p>
    <w:p w14:paraId="1A6A4310" w14:textId="77777777" w:rsidR="00AC1981" w:rsidRDefault="004F0610">
      <w:pPr>
        <w:spacing w:line="360" w:lineRule="auto"/>
        <w:ind w:firstLine="360"/>
        <w:rPr>
          <w:szCs w:val="21"/>
        </w:rPr>
      </w:pPr>
      <w:r>
        <w:rPr>
          <w:szCs w:val="21"/>
        </w:rPr>
        <w:t>在教学过程中，教师应以建立概念、形成整体思路为基础，指出每章的重点和难点部分。上课时，适当提出一些问题，引导学生分析讨论，以调动学生的主动性，活跃课堂气氛提高课堂质量，集中学生注意力，培养学生发现问题和分析问题的能力。对教学媒体的运用须密切结合课程知识点的需要加以选择。</w:t>
      </w:r>
    </w:p>
    <w:p w14:paraId="799B7561" w14:textId="77777777" w:rsidR="001C13AC" w:rsidRPr="00092E32" w:rsidRDefault="001C13AC" w:rsidP="00092E32">
      <w:pPr>
        <w:spacing w:line="320" w:lineRule="exact"/>
        <w:ind w:firstLine="422"/>
        <w:rPr>
          <w:b/>
          <w:bCs/>
          <w:szCs w:val="21"/>
        </w:rPr>
      </w:pPr>
      <w:r w:rsidRPr="00092E32">
        <w:rPr>
          <w:rFonts w:hint="eastAsia"/>
          <w:b/>
          <w:bCs/>
          <w:szCs w:val="21"/>
        </w:rPr>
        <w:t>（二）、课堂思政</w:t>
      </w:r>
    </w:p>
    <w:p w14:paraId="5BF30FC2" w14:textId="77777777" w:rsidR="00092E32" w:rsidRPr="00092E32" w:rsidRDefault="00092E32" w:rsidP="00092E32">
      <w:pPr>
        <w:spacing w:line="360" w:lineRule="auto"/>
        <w:ind w:firstLine="360"/>
        <w:rPr>
          <w:szCs w:val="21"/>
        </w:rPr>
      </w:pPr>
      <w:r w:rsidRPr="00092E32">
        <w:rPr>
          <w:rFonts w:hint="eastAsia"/>
          <w:szCs w:val="21"/>
        </w:rPr>
        <w:t>课程思政坚持正确的政治方向，紧紧围绕立德树人根本任务，针对</w:t>
      </w:r>
      <w:r>
        <w:rPr>
          <w:rFonts w:hint="eastAsia"/>
          <w:szCs w:val="21"/>
        </w:rPr>
        <w:t>本</w:t>
      </w:r>
      <w:r w:rsidRPr="00092E32">
        <w:rPr>
          <w:rFonts w:hint="eastAsia"/>
          <w:szCs w:val="21"/>
        </w:rPr>
        <w:t>课程</w:t>
      </w:r>
      <w:r>
        <w:rPr>
          <w:rFonts w:hint="eastAsia"/>
          <w:szCs w:val="21"/>
        </w:rPr>
        <w:t>实用性强</w:t>
      </w:r>
      <w:r w:rsidRPr="00092E32">
        <w:rPr>
          <w:rFonts w:hint="eastAsia"/>
          <w:szCs w:val="21"/>
        </w:rPr>
        <w:t>、</w:t>
      </w:r>
      <w:r>
        <w:rPr>
          <w:rFonts w:hint="eastAsia"/>
          <w:szCs w:val="21"/>
        </w:rPr>
        <w:t>实操性强</w:t>
      </w:r>
      <w:r w:rsidRPr="00092E32">
        <w:rPr>
          <w:rFonts w:hint="eastAsia"/>
          <w:szCs w:val="21"/>
        </w:rPr>
        <w:t>的特点，细化分解课程思政育人主题，深挖知识点中隐含的思政元素，将课程思政案例（见下表）有机融入相关知识点和教学环节中，通过案例讲解、学生提问、课后调研、课堂展示等方式，在进行知识传授、能力培养的同时，使之内化为学生的精神追求、外化为学生的自觉行动</w:t>
      </w:r>
      <w:r>
        <w:rPr>
          <w:rFonts w:hint="eastAsia"/>
          <w:szCs w:val="21"/>
        </w:rPr>
        <w:t>，</w:t>
      </w:r>
      <w:r w:rsidRPr="00092E32">
        <w:rPr>
          <w:rFonts w:hint="eastAsia"/>
          <w:szCs w:val="21"/>
        </w:rPr>
        <w:t>。</w:t>
      </w:r>
    </w:p>
    <w:p w14:paraId="16B079B1" w14:textId="77777777" w:rsidR="00092E32" w:rsidRPr="00145D85" w:rsidRDefault="00092E32" w:rsidP="00145D85">
      <w:pPr>
        <w:spacing w:line="360" w:lineRule="auto"/>
        <w:ind w:firstLine="360"/>
        <w:jc w:val="center"/>
        <w:rPr>
          <w:szCs w:val="21"/>
        </w:rPr>
      </w:pPr>
      <w:r w:rsidRPr="00145D85">
        <w:rPr>
          <w:rFonts w:hint="eastAsia"/>
          <w:szCs w:val="21"/>
        </w:rPr>
        <w:t>表</w:t>
      </w:r>
      <w:r w:rsidRPr="00145D85">
        <w:rPr>
          <w:rFonts w:hint="eastAsia"/>
          <w:szCs w:val="21"/>
        </w:rPr>
        <w:t>1</w:t>
      </w:r>
      <w:r w:rsidR="00145D85" w:rsidRPr="00145D85">
        <w:rPr>
          <w:rFonts w:hint="eastAsia"/>
          <w:szCs w:val="21"/>
        </w:rPr>
        <w:t>《光纤通信系统</w:t>
      </w:r>
      <w:r w:rsidRPr="00145D85">
        <w:rPr>
          <w:rFonts w:hint="eastAsia"/>
          <w:szCs w:val="21"/>
        </w:rPr>
        <w:t>》思政案例</w:t>
      </w:r>
    </w:p>
    <w:tbl>
      <w:tblPr>
        <w:tblStyle w:val="ad"/>
        <w:tblW w:w="0" w:type="auto"/>
        <w:tblLook w:val="04A0" w:firstRow="1" w:lastRow="0" w:firstColumn="1" w:lastColumn="0" w:noHBand="0" w:noVBand="1"/>
      </w:tblPr>
      <w:tblGrid>
        <w:gridCol w:w="786"/>
        <w:gridCol w:w="1712"/>
        <w:gridCol w:w="1888"/>
        <w:gridCol w:w="4136"/>
      </w:tblGrid>
      <w:tr w:rsidR="00092E32" w:rsidRPr="00C93061" w14:paraId="4B4DAE22" w14:textId="77777777" w:rsidTr="00E67B77">
        <w:tc>
          <w:tcPr>
            <w:tcW w:w="786" w:type="dxa"/>
          </w:tcPr>
          <w:p w14:paraId="0B394A94"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序号</w:t>
            </w:r>
          </w:p>
        </w:tc>
        <w:tc>
          <w:tcPr>
            <w:tcW w:w="1712" w:type="dxa"/>
          </w:tcPr>
          <w:p w14:paraId="2FEEC9FC"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章节名称</w:t>
            </w:r>
          </w:p>
        </w:tc>
        <w:tc>
          <w:tcPr>
            <w:tcW w:w="1888" w:type="dxa"/>
          </w:tcPr>
          <w:p w14:paraId="76C7A78E"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知识点</w:t>
            </w:r>
          </w:p>
        </w:tc>
        <w:tc>
          <w:tcPr>
            <w:tcW w:w="4136" w:type="dxa"/>
          </w:tcPr>
          <w:p w14:paraId="6473D8B6"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所挖掘的思政元素</w:t>
            </w:r>
          </w:p>
        </w:tc>
      </w:tr>
      <w:tr w:rsidR="00092E32" w14:paraId="0175E7FC" w14:textId="77777777" w:rsidTr="00E67B77">
        <w:tc>
          <w:tcPr>
            <w:tcW w:w="786" w:type="dxa"/>
          </w:tcPr>
          <w:p w14:paraId="7E1E3D64"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1</w:t>
            </w:r>
          </w:p>
        </w:tc>
        <w:tc>
          <w:tcPr>
            <w:tcW w:w="1712" w:type="dxa"/>
          </w:tcPr>
          <w:p w14:paraId="69262CDF" w14:textId="77777777" w:rsidR="00092E32" w:rsidRPr="00092E32" w:rsidRDefault="00092E32" w:rsidP="00E67B77">
            <w:pPr>
              <w:jc w:val="left"/>
              <w:rPr>
                <w:rFonts w:ascii="宋体" w:hAnsi="宋体" w:cs="仿宋"/>
                <w:szCs w:val="21"/>
              </w:rPr>
            </w:pPr>
            <w:r w:rsidRPr="00092E32">
              <w:rPr>
                <w:rFonts w:ascii="宋体" w:hAnsi="宋体" w:cs="仿宋" w:hint="eastAsia"/>
                <w:szCs w:val="21"/>
              </w:rPr>
              <w:t>绪论</w:t>
            </w:r>
          </w:p>
        </w:tc>
        <w:tc>
          <w:tcPr>
            <w:tcW w:w="1888" w:type="dxa"/>
          </w:tcPr>
          <w:p w14:paraId="7894577A" w14:textId="77777777" w:rsidR="00092E32" w:rsidRPr="00092E32" w:rsidRDefault="00092E32" w:rsidP="00E67B77">
            <w:pPr>
              <w:rPr>
                <w:rFonts w:ascii="宋体" w:hAnsi="宋体" w:cs="仿宋"/>
                <w:szCs w:val="21"/>
              </w:rPr>
            </w:pPr>
            <w:r>
              <w:rPr>
                <w:rFonts w:ascii="宋体" w:hAnsi="宋体" w:cs="仿宋" w:hint="eastAsia"/>
                <w:szCs w:val="21"/>
              </w:rPr>
              <w:t>光通信技术</w:t>
            </w:r>
            <w:r w:rsidRPr="00092E32">
              <w:rPr>
                <w:rFonts w:ascii="宋体" w:hAnsi="宋体" w:cs="仿宋" w:hint="eastAsia"/>
                <w:szCs w:val="21"/>
              </w:rPr>
              <w:t>的发展历程</w:t>
            </w:r>
          </w:p>
          <w:p w14:paraId="6DECD5CF" w14:textId="77777777" w:rsidR="00092E32" w:rsidRPr="00092E32" w:rsidRDefault="00092E32" w:rsidP="00E67B77">
            <w:pPr>
              <w:rPr>
                <w:rFonts w:ascii="宋体" w:hAnsi="宋体" w:cs="仿宋"/>
                <w:szCs w:val="21"/>
              </w:rPr>
            </w:pPr>
          </w:p>
        </w:tc>
        <w:tc>
          <w:tcPr>
            <w:tcW w:w="4136" w:type="dxa"/>
          </w:tcPr>
          <w:p w14:paraId="31D35505" w14:textId="77777777" w:rsidR="00092E32" w:rsidRPr="0019226B" w:rsidRDefault="00092E32" w:rsidP="00E67B77">
            <w:pPr>
              <w:rPr>
                <w:rFonts w:ascii="宋体" w:hAnsi="宋体" w:cs="仿宋"/>
                <w:color w:val="000000" w:themeColor="text1"/>
                <w:szCs w:val="21"/>
              </w:rPr>
            </w:pPr>
            <w:r w:rsidRPr="0019226B">
              <w:rPr>
                <w:rFonts w:ascii="宋体" w:hAnsi="宋体" w:cs="仿宋" w:hint="eastAsia"/>
                <w:color w:val="000000" w:themeColor="text1"/>
                <w:szCs w:val="21"/>
              </w:rPr>
              <w:t>【</w:t>
            </w:r>
            <w:r w:rsidRPr="0019226B">
              <w:rPr>
                <w:rFonts w:ascii="宋体" w:hAnsi="宋体" w:cs="仿宋" w:hint="eastAsia"/>
                <w:b/>
                <w:bCs/>
                <w:color w:val="000000" w:themeColor="text1"/>
                <w:szCs w:val="21"/>
              </w:rPr>
              <w:t>锋火台-开拓精神 爱国精神</w:t>
            </w:r>
            <w:r w:rsidRPr="0019226B">
              <w:rPr>
                <w:rFonts w:ascii="宋体" w:hAnsi="宋体" w:cs="仿宋" w:hint="eastAsia"/>
                <w:color w:val="000000" w:themeColor="text1"/>
                <w:szCs w:val="21"/>
              </w:rPr>
              <w:t>】</w:t>
            </w:r>
          </w:p>
          <w:p w14:paraId="13716D2C" w14:textId="77777777" w:rsidR="00092E32" w:rsidRPr="0019226B" w:rsidRDefault="00092E32" w:rsidP="00092E32">
            <w:pPr>
              <w:rPr>
                <w:rFonts w:ascii="宋体" w:hAnsi="宋体" w:cs="仿宋"/>
                <w:bCs/>
                <w:color w:val="000000" w:themeColor="text1"/>
                <w:szCs w:val="21"/>
              </w:rPr>
            </w:pPr>
            <w:r w:rsidRPr="0019226B">
              <w:rPr>
                <w:rFonts w:ascii="宋体" w:hAnsi="宋体" w:cs="仿宋" w:hint="eastAsia"/>
                <w:bCs/>
                <w:color w:val="000000" w:themeColor="text1"/>
                <w:szCs w:val="21"/>
              </w:rPr>
              <w:t>中国也是世界最早的光通信系统，敢为天下先，中国人的创新是历史悠久的。</w:t>
            </w:r>
          </w:p>
        </w:tc>
      </w:tr>
      <w:tr w:rsidR="00092E32" w14:paraId="26542638" w14:textId="77777777" w:rsidTr="00E67B77">
        <w:tc>
          <w:tcPr>
            <w:tcW w:w="786" w:type="dxa"/>
          </w:tcPr>
          <w:p w14:paraId="23516E76"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2</w:t>
            </w:r>
          </w:p>
        </w:tc>
        <w:tc>
          <w:tcPr>
            <w:tcW w:w="1712" w:type="dxa"/>
          </w:tcPr>
          <w:p w14:paraId="06077C63" w14:textId="77777777" w:rsidR="00092E32" w:rsidRPr="00092E32" w:rsidRDefault="00210E6C" w:rsidP="00E67B77">
            <w:pPr>
              <w:rPr>
                <w:rFonts w:ascii="宋体" w:hAnsi="宋体" w:cs="仿宋"/>
                <w:szCs w:val="21"/>
              </w:rPr>
            </w:pPr>
            <w:r>
              <w:rPr>
                <w:rFonts w:ascii="宋体" w:hAnsi="宋体" w:cs="宋体"/>
                <w:color w:val="000000"/>
                <w:szCs w:val="21"/>
              </w:rPr>
              <w:t>光纤通信的技术基础</w:t>
            </w:r>
          </w:p>
        </w:tc>
        <w:tc>
          <w:tcPr>
            <w:tcW w:w="1888" w:type="dxa"/>
          </w:tcPr>
          <w:p w14:paraId="683BA6EF" w14:textId="77777777" w:rsidR="00092E32" w:rsidRPr="00092E32" w:rsidRDefault="00210E6C" w:rsidP="00210E6C">
            <w:pPr>
              <w:rPr>
                <w:rFonts w:ascii="宋体" w:hAnsi="宋体" w:cs="仿宋"/>
                <w:szCs w:val="21"/>
              </w:rPr>
            </w:pPr>
            <w:r>
              <w:rPr>
                <w:rFonts w:ascii="宋体" w:hAnsi="宋体" w:cs="仿宋" w:hint="eastAsia"/>
                <w:szCs w:val="21"/>
              </w:rPr>
              <w:t>光纤通信的损耗特性</w:t>
            </w:r>
          </w:p>
        </w:tc>
        <w:tc>
          <w:tcPr>
            <w:tcW w:w="4136" w:type="dxa"/>
          </w:tcPr>
          <w:p w14:paraId="53801386" w14:textId="77777777" w:rsidR="00092E32" w:rsidRPr="0019226B" w:rsidRDefault="00092E32" w:rsidP="00E67B77">
            <w:pPr>
              <w:rPr>
                <w:rFonts w:ascii="宋体" w:hAnsi="宋体" w:cs="仿宋"/>
                <w:b/>
                <w:bCs/>
                <w:color w:val="000000" w:themeColor="text1"/>
                <w:szCs w:val="21"/>
              </w:rPr>
            </w:pPr>
            <w:r w:rsidRPr="0019226B">
              <w:rPr>
                <w:rFonts w:ascii="宋体" w:hAnsi="宋体" w:cs="仿宋" w:hint="eastAsia"/>
                <w:color w:val="000000" w:themeColor="text1"/>
                <w:szCs w:val="21"/>
              </w:rPr>
              <w:t>【</w:t>
            </w:r>
            <w:r w:rsidRPr="0019226B">
              <w:rPr>
                <w:rFonts w:ascii="宋体" w:hAnsi="宋体" w:cs="仿宋" w:hint="eastAsia"/>
                <w:b/>
                <w:bCs/>
                <w:color w:val="000000" w:themeColor="text1"/>
                <w:szCs w:val="21"/>
              </w:rPr>
              <w:t>辩证思想 利弊相生</w:t>
            </w:r>
            <w:r w:rsidRPr="0019226B">
              <w:rPr>
                <w:rFonts w:ascii="宋体" w:hAnsi="宋体" w:cs="仿宋" w:hint="eastAsia"/>
                <w:color w:val="000000" w:themeColor="text1"/>
                <w:szCs w:val="21"/>
              </w:rPr>
              <w:t>】</w:t>
            </w:r>
          </w:p>
          <w:p w14:paraId="7379E507" w14:textId="77777777" w:rsidR="00092E32" w:rsidRPr="0019226B" w:rsidRDefault="00210E6C" w:rsidP="00E67B77">
            <w:pPr>
              <w:rPr>
                <w:rFonts w:ascii="宋体" w:hAnsi="宋体" w:cs="仿宋"/>
                <w:b/>
                <w:bCs/>
                <w:color w:val="000000" w:themeColor="text1"/>
                <w:szCs w:val="21"/>
              </w:rPr>
            </w:pPr>
            <w:r w:rsidRPr="0019226B">
              <w:rPr>
                <w:rFonts w:ascii="宋体" w:hAnsi="宋体" w:cs="仿宋" w:hint="eastAsia"/>
                <w:color w:val="000000" w:themeColor="text1"/>
                <w:szCs w:val="21"/>
              </w:rPr>
              <w:t>光纤通信之父---高锟先生的事迹，增强学生的爱国心</w:t>
            </w:r>
            <w:r w:rsidR="00092E32" w:rsidRPr="0019226B">
              <w:rPr>
                <w:rFonts w:ascii="宋体" w:hAnsi="宋体" w:cs="仿宋" w:hint="eastAsia"/>
                <w:color w:val="000000" w:themeColor="text1"/>
                <w:szCs w:val="21"/>
              </w:rPr>
              <w:t>。</w:t>
            </w:r>
          </w:p>
        </w:tc>
      </w:tr>
      <w:tr w:rsidR="00092E32" w14:paraId="7565D24D" w14:textId="77777777" w:rsidTr="00E67B77">
        <w:tc>
          <w:tcPr>
            <w:tcW w:w="786" w:type="dxa"/>
          </w:tcPr>
          <w:p w14:paraId="054B02BF"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3</w:t>
            </w:r>
          </w:p>
        </w:tc>
        <w:tc>
          <w:tcPr>
            <w:tcW w:w="1712" w:type="dxa"/>
          </w:tcPr>
          <w:p w14:paraId="29B5090B" w14:textId="77777777" w:rsidR="00092E32" w:rsidRPr="00092E32" w:rsidRDefault="00210E6C" w:rsidP="00E67B77">
            <w:pPr>
              <w:rPr>
                <w:rFonts w:ascii="宋体" w:hAnsi="宋体" w:cs="仿宋"/>
                <w:szCs w:val="21"/>
              </w:rPr>
            </w:pPr>
            <w:r>
              <w:rPr>
                <w:rFonts w:ascii="宋体" w:hAnsi="宋体" w:cs="宋体" w:hint="eastAsia"/>
                <w:color w:val="000000"/>
                <w:szCs w:val="21"/>
              </w:rPr>
              <w:t>光调制与编码</w:t>
            </w:r>
          </w:p>
        </w:tc>
        <w:tc>
          <w:tcPr>
            <w:tcW w:w="1888" w:type="dxa"/>
          </w:tcPr>
          <w:p w14:paraId="2128B28E" w14:textId="77777777" w:rsidR="00092E32" w:rsidRPr="00092E32" w:rsidRDefault="00210E6C" w:rsidP="00E67B77">
            <w:pPr>
              <w:rPr>
                <w:rFonts w:ascii="宋体" w:hAnsi="宋体" w:cs="仿宋"/>
                <w:szCs w:val="21"/>
              </w:rPr>
            </w:pPr>
            <w:r>
              <w:rPr>
                <w:rFonts w:ascii="宋体" w:hAnsi="宋体" w:cs="宋体"/>
                <w:color w:val="000000"/>
                <w:szCs w:val="21"/>
              </w:rPr>
              <w:t>光源的功能和分类</w:t>
            </w:r>
          </w:p>
        </w:tc>
        <w:tc>
          <w:tcPr>
            <w:tcW w:w="4136" w:type="dxa"/>
          </w:tcPr>
          <w:p w14:paraId="3156B6F9" w14:textId="77777777" w:rsidR="00092E32" w:rsidRPr="0019226B" w:rsidRDefault="00092E32" w:rsidP="00E67B77">
            <w:pPr>
              <w:rPr>
                <w:rFonts w:ascii="宋体" w:hAnsi="宋体" w:cs="仿宋"/>
                <w:color w:val="000000" w:themeColor="text1"/>
                <w:szCs w:val="21"/>
              </w:rPr>
            </w:pPr>
            <w:r w:rsidRPr="0019226B">
              <w:rPr>
                <w:rFonts w:ascii="宋体" w:hAnsi="宋体" w:cs="仿宋" w:hint="eastAsia"/>
                <w:color w:val="000000" w:themeColor="text1"/>
                <w:szCs w:val="21"/>
              </w:rPr>
              <w:t>【</w:t>
            </w:r>
            <w:r w:rsidRPr="0019226B">
              <w:rPr>
                <w:rFonts w:ascii="宋体" w:hAnsi="宋体" w:cs="仿宋" w:hint="eastAsia"/>
                <w:b/>
                <w:bCs/>
                <w:color w:val="000000" w:themeColor="text1"/>
                <w:szCs w:val="21"/>
              </w:rPr>
              <w:t>工程伦理-安全意识</w:t>
            </w:r>
            <w:r w:rsidRPr="0019226B">
              <w:rPr>
                <w:rFonts w:ascii="宋体" w:hAnsi="宋体" w:cs="仿宋" w:hint="eastAsia"/>
                <w:color w:val="000000" w:themeColor="text1"/>
                <w:szCs w:val="21"/>
              </w:rPr>
              <w:t>】</w:t>
            </w:r>
            <w:r w:rsidRPr="0019226B">
              <w:rPr>
                <w:rFonts w:ascii="宋体" w:hAnsi="宋体" w:cs="仿宋" w:hint="eastAsia"/>
                <w:b/>
                <w:bCs/>
                <w:color w:val="000000" w:themeColor="text1"/>
                <w:szCs w:val="21"/>
              </w:rPr>
              <w:t>-</w:t>
            </w:r>
            <w:r w:rsidRPr="0019226B">
              <w:rPr>
                <w:rFonts w:ascii="宋体" w:hAnsi="宋体" w:cs="仿宋" w:hint="eastAsia"/>
                <w:color w:val="000000" w:themeColor="text1"/>
                <w:szCs w:val="21"/>
              </w:rPr>
              <w:t>工程规范</w:t>
            </w:r>
          </w:p>
          <w:p w14:paraId="66B62993" w14:textId="77777777" w:rsidR="00092E32" w:rsidRPr="0019226B" w:rsidRDefault="00210E6C" w:rsidP="00E67B77">
            <w:pPr>
              <w:rPr>
                <w:rFonts w:ascii="宋体" w:hAnsi="宋体" w:cs="仿宋"/>
                <w:color w:val="000000" w:themeColor="text1"/>
                <w:szCs w:val="21"/>
              </w:rPr>
            </w:pPr>
            <w:r w:rsidRPr="0019226B">
              <w:rPr>
                <w:rFonts w:ascii="宋体" w:hAnsi="宋体" w:cs="仿宋" w:hint="eastAsia"/>
                <w:color w:val="000000" w:themeColor="text1"/>
                <w:szCs w:val="21"/>
              </w:rPr>
              <w:t>实验室安全，激光</w:t>
            </w:r>
            <w:r w:rsidR="00092E32" w:rsidRPr="0019226B">
              <w:rPr>
                <w:rFonts w:ascii="宋体" w:hAnsi="宋体" w:cs="仿宋" w:hint="eastAsia"/>
                <w:color w:val="000000" w:themeColor="text1"/>
                <w:szCs w:val="21"/>
              </w:rPr>
              <w:t>防护</w:t>
            </w:r>
          </w:p>
        </w:tc>
      </w:tr>
      <w:tr w:rsidR="00092E32" w14:paraId="28B9748A" w14:textId="77777777" w:rsidTr="00E67B77">
        <w:tc>
          <w:tcPr>
            <w:tcW w:w="786" w:type="dxa"/>
          </w:tcPr>
          <w:p w14:paraId="5E41D55F"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4</w:t>
            </w:r>
          </w:p>
        </w:tc>
        <w:tc>
          <w:tcPr>
            <w:tcW w:w="1712" w:type="dxa"/>
          </w:tcPr>
          <w:p w14:paraId="1EA39207" w14:textId="77777777" w:rsidR="00092E32" w:rsidRPr="00092E32" w:rsidRDefault="00210E6C" w:rsidP="00E67B77">
            <w:pPr>
              <w:rPr>
                <w:rFonts w:ascii="宋体" w:hAnsi="宋体" w:cs="仿宋"/>
                <w:szCs w:val="21"/>
              </w:rPr>
            </w:pPr>
            <w:r w:rsidRPr="00210E6C">
              <w:rPr>
                <w:rFonts w:ascii="宋体" w:hAnsi="宋体" w:cs="仿宋" w:hint="eastAsia"/>
              </w:rPr>
              <w:t>光纤通信系统</w:t>
            </w:r>
          </w:p>
        </w:tc>
        <w:tc>
          <w:tcPr>
            <w:tcW w:w="1888" w:type="dxa"/>
          </w:tcPr>
          <w:p w14:paraId="0425DB55" w14:textId="77777777" w:rsidR="00092E32" w:rsidRPr="00092E32" w:rsidRDefault="00210E6C" w:rsidP="00210E6C">
            <w:pPr>
              <w:rPr>
                <w:rFonts w:ascii="宋体" w:hAnsi="宋体" w:cs="仿宋"/>
                <w:szCs w:val="21"/>
              </w:rPr>
            </w:pPr>
            <w:r w:rsidRPr="00210E6C">
              <w:rPr>
                <w:rFonts w:ascii="宋体" w:hAnsi="宋体" w:cs="宋体" w:hint="eastAsia"/>
                <w:color w:val="000000"/>
                <w:szCs w:val="21"/>
              </w:rPr>
              <w:t>相干光通信系统的发展与现状</w:t>
            </w:r>
          </w:p>
        </w:tc>
        <w:tc>
          <w:tcPr>
            <w:tcW w:w="4136" w:type="dxa"/>
          </w:tcPr>
          <w:p w14:paraId="3B5BF59D" w14:textId="77777777" w:rsidR="00092E32" w:rsidRPr="0019226B" w:rsidRDefault="00092E32" w:rsidP="00E67B77">
            <w:pPr>
              <w:rPr>
                <w:rFonts w:ascii="宋体" w:hAnsi="宋体" w:cs="仿宋"/>
                <w:b/>
                <w:color w:val="000000" w:themeColor="text1"/>
                <w:szCs w:val="21"/>
              </w:rPr>
            </w:pPr>
            <w:r w:rsidRPr="0019226B">
              <w:rPr>
                <w:rFonts w:ascii="宋体" w:hAnsi="宋体" w:cs="仿宋" w:hint="eastAsia"/>
                <w:color w:val="000000" w:themeColor="text1"/>
                <w:szCs w:val="21"/>
              </w:rPr>
              <w:t>【</w:t>
            </w:r>
            <w:r w:rsidRPr="0019226B">
              <w:rPr>
                <w:rFonts w:ascii="宋体" w:hAnsi="宋体" w:cs="仿宋" w:hint="eastAsia"/>
                <w:b/>
                <w:color w:val="000000" w:themeColor="text1"/>
                <w:szCs w:val="21"/>
              </w:rPr>
              <w:t>归纳比较、工匠精神、责任担当</w:t>
            </w:r>
            <w:r w:rsidRPr="0019226B">
              <w:rPr>
                <w:rFonts w:ascii="宋体" w:hAnsi="宋体" w:cs="仿宋" w:hint="eastAsia"/>
                <w:color w:val="000000" w:themeColor="text1"/>
                <w:szCs w:val="21"/>
              </w:rPr>
              <w:t>】</w:t>
            </w:r>
          </w:p>
          <w:p w14:paraId="51EA688B" w14:textId="77777777" w:rsidR="00092E32" w:rsidRPr="0019226B" w:rsidRDefault="00210E6C" w:rsidP="00E67B77">
            <w:pPr>
              <w:rPr>
                <w:rFonts w:ascii="宋体" w:hAnsi="宋体" w:cs="仿宋"/>
                <w:color w:val="000000" w:themeColor="text1"/>
                <w:szCs w:val="21"/>
              </w:rPr>
            </w:pPr>
            <w:r w:rsidRPr="0019226B">
              <w:rPr>
                <w:rFonts w:ascii="宋体" w:hAnsi="宋体" w:cs="仿宋" w:hint="eastAsia"/>
                <w:color w:val="000000" w:themeColor="text1"/>
                <w:szCs w:val="21"/>
              </w:rPr>
              <w:t>在中国政府及中国通信人的努力下，中国成为了世界通信强国</w:t>
            </w:r>
            <w:r w:rsidR="00D10E62" w:rsidRPr="0019226B">
              <w:rPr>
                <w:rFonts w:ascii="宋体" w:hAnsi="宋体" w:cs="仿宋" w:hint="eastAsia"/>
                <w:bCs/>
                <w:color w:val="000000" w:themeColor="text1"/>
                <w:szCs w:val="21"/>
              </w:rPr>
              <w:t>，这是大国工匠的成就。</w:t>
            </w:r>
          </w:p>
        </w:tc>
      </w:tr>
      <w:tr w:rsidR="00092E32" w:rsidRPr="00D10E62" w14:paraId="2D19CEC2" w14:textId="77777777" w:rsidTr="00E67B77">
        <w:tc>
          <w:tcPr>
            <w:tcW w:w="786" w:type="dxa"/>
          </w:tcPr>
          <w:p w14:paraId="6DB89604" w14:textId="77777777" w:rsidR="00092E32" w:rsidRPr="00092E32" w:rsidRDefault="00092E32" w:rsidP="00E67B77">
            <w:pPr>
              <w:jc w:val="center"/>
              <w:rPr>
                <w:rFonts w:ascii="宋体" w:hAnsi="宋体" w:cs="仿宋"/>
                <w:szCs w:val="21"/>
              </w:rPr>
            </w:pPr>
            <w:r w:rsidRPr="00092E32">
              <w:rPr>
                <w:rFonts w:ascii="宋体" w:hAnsi="宋体" w:cs="仿宋" w:hint="eastAsia"/>
                <w:szCs w:val="21"/>
              </w:rPr>
              <w:t>5</w:t>
            </w:r>
          </w:p>
        </w:tc>
        <w:tc>
          <w:tcPr>
            <w:tcW w:w="1712" w:type="dxa"/>
          </w:tcPr>
          <w:p w14:paraId="5D600705" w14:textId="77777777" w:rsidR="00092E32" w:rsidRPr="00092E32" w:rsidRDefault="00D10E62" w:rsidP="00E67B77">
            <w:pPr>
              <w:rPr>
                <w:rFonts w:ascii="宋体" w:hAnsi="宋体" w:cs="仿宋"/>
                <w:szCs w:val="21"/>
              </w:rPr>
            </w:pPr>
            <w:r>
              <w:rPr>
                <w:rFonts w:ascii="宋体" w:hAnsi="宋体" w:cs="宋体"/>
                <w:color w:val="000000"/>
                <w:szCs w:val="21"/>
              </w:rPr>
              <w:t>光纤通信网络基础</w:t>
            </w:r>
          </w:p>
        </w:tc>
        <w:tc>
          <w:tcPr>
            <w:tcW w:w="1888" w:type="dxa"/>
          </w:tcPr>
          <w:p w14:paraId="47FA367D" w14:textId="77777777" w:rsidR="00092E32" w:rsidRPr="00092E32" w:rsidRDefault="00D10E62" w:rsidP="00E67B77">
            <w:pPr>
              <w:rPr>
                <w:rFonts w:ascii="宋体" w:hAnsi="宋体" w:cs="仿宋"/>
                <w:szCs w:val="21"/>
              </w:rPr>
            </w:pPr>
            <w:r>
              <w:rPr>
                <w:rFonts w:ascii="宋体" w:hAnsi="宋体" w:cs="宋体"/>
                <w:color w:val="000000"/>
                <w:szCs w:val="21"/>
              </w:rPr>
              <w:t>光网络的发展历史</w:t>
            </w:r>
          </w:p>
        </w:tc>
        <w:tc>
          <w:tcPr>
            <w:tcW w:w="4136" w:type="dxa"/>
          </w:tcPr>
          <w:p w14:paraId="650933EC" w14:textId="77777777" w:rsidR="00092E32" w:rsidRPr="0019226B" w:rsidRDefault="00092E32" w:rsidP="00D10E62">
            <w:pPr>
              <w:rPr>
                <w:rFonts w:ascii="宋体" w:hAnsi="宋体" w:cs="仿宋"/>
                <w:color w:val="000000" w:themeColor="text1"/>
                <w:szCs w:val="21"/>
              </w:rPr>
            </w:pPr>
            <w:r w:rsidRPr="0019226B">
              <w:rPr>
                <w:rFonts w:ascii="宋体" w:hAnsi="宋体" w:cs="仿宋" w:hint="eastAsia"/>
                <w:color w:val="000000" w:themeColor="text1"/>
                <w:szCs w:val="21"/>
              </w:rPr>
              <w:t>【</w:t>
            </w:r>
            <w:r w:rsidRPr="0019226B">
              <w:rPr>
                <w:rFonts w:ascii="宋体" w:hAnsi="宋体" w:cs="仿宋" w:hint="eastAsia"/>
                <w:b/>
                <w:color w:val="000000" w:themeColor="text1"/>
                <w:szCs w:val="21"/>
              </w:rPr>
              <w:t>创新意识</w:t>
            </w:r>
            <w:r w:rsidRPr="0019226B">
              <w:rPr>
                <w:rFonts w:ascii="宋体" w:hAnsi="宋体" w:cs="仿宋" w:hint="eastAsia"/>
                <w:b/>
                <w:bCs/>
                <w:color w:val="000000" w:themeColor="text1"/>
                <w:szCs w:val="21"/>
              </w:rPr>
              <w:t>-主动探索</w:t>
            </w:r>
            <w:r w:rsidR="00D10E62" w:rsidRPr="0019226B">
              <w:rPr>
                <w:rFonts w:ascii="宋体" w:hAnsi="宋体" w:cs="仿宋"/>
                <w:b/>
                <w:bCs/>
                <w:color w:val="000000" w:themeColor="text1"/>
                <w:szCs w:val="21"/>
              </w:rPr>
              <w:t>,</w:t>
            </w:r>
            <w:r w:rsidR="00D10E62" w:rsidRPr="0019226B">
              <w:rPr>
                <w:rFonts w:ascii="宋体" w:hAnsi="宋体" w:cs="仿宋" w:hint="eastAsia"/>
                <w:b/>
                <w:bCs/>
                <w:color w:val="000000" w:themeColor="text1"/>
                <w:szCs w:val="21"/>
              </w:rPr>
              <w:t>科学力量-科学改变世界</w:t>
            </w:r>
            <w:r w:rsidR="00D10E62" w:rsidRPr="0019226B">
              <w:rPr>
                <w:rFonts w:ascii="宋体" w:hAnsi="宋体" w:cs="仿宋" w:hint="eastAsia"/>
                <w:color w:val="000000" w:themeColor="text1"/>
                <w:szCs w:val="21"/>
              </w:rPr>
              <w:t>】</w:t>
            </w:r>
            <w:r w:rsidRPr="0019226B">
              <w:rPr>
                <w:rFonts w:ascii="宋体" w:hAnsi="宋体" w:cs="仿宋" w:hint="eastAsia"/>
                <w:color w:val="000000" w:themeColor="text1"/>
                <w:szCs w:val="21"/>
              </w:rPr>
              <w:t>-</w:t>
            </w:r>
            <w:r w:rsidR="00D10E62" w:rsidRPr="0019226B">
              <w:rPr>
                <w:rFonts w:ascii="宋体" w:hAnsi="宋体" w:cs="仿宋" w:hint="eastAsia"/>
                <w:color w:val="000000" w:themeColor="text1"/>
                <w:szCs w:val="21"/>
              </w:rPr>
              <w:t>华为坚信科学技术对人类社会的发展具有巨大影响力时代</w:t>
            </w:r>
          </w:p>
        </w:tc>
      </w:tr>
    </w:tbl>
    <w:p w14:paraId="521DC324" w14:textId="77777777" w:rsidR="00AC1981" w:rsidRDefault="00D10E62">
      <w:pPr>
        <w:spacing w:line="320" w:lineRule="exact"/>
        <w:ind w:firstLine="422"/>
      </w:pPr>
      <w:r>
        <w:rPr>
          <w:rFonts w:hint="eastAsia"/>
          <w:b/>
          <w:bCs/>
          <w:szCs w:val="21"/>
        </w:rPr>
        <w:lastRenderedPageBreak/>
        <w:t>（三）</w:t>
      </w:r>
      <w:r w:rsidR="004F0610">
        <w:rPr>
          <w:b/>
          <w:bCs/>
          <w:szCs w:val="21"/>
        </w:rPr>
        <w:t>．习题及指导分析</w:t>
      </w:r>
    </w:p>
    <w:p w14:paraId="5AD40DAC" w14:textId="77777777" w:rsidR="00AC1981" w:rsidRDefault="004F0610">
      <w:pPr>
        <w:spacing w:line="360" w:lineRule="auto"/>
        <w:ind w:firstLine="360"/>
      </w:pPr>
      <w:r>
        <w:rPr>
          <w:szCs w:val="21"/>
        </w:rPr>
        <w:t>本课程理论性强，知识点多，需要足够的作业支撑。题型包括计算、画图、分析和设计等。通过习题巩固知识点的掌握，并适当布置自学作业，达到培养学生主动学习拓展知识的能力，锻炼其分析问题解决问题的能力。根据情况适当增设课堂习题指导及作业评述。</w:t>
      </w:r>
    </w:p>
    <w:p w14:paraId="141D7846" w14:textId="77777777" w:rsidR="00AC1981" w:rsidRDefault="004F0610">
      <w:pPr>
        <w:spacing w:line="360" w:lineRule="auto"/>
        <w:ind w:firstLine="480"/>
      </w:pPr>
      <w:r>
        <w:rPr>
          <w:szCs w:val="21"/>
        </w:rPr>
        <w:t>习题指导分析可在每个模块单独安排，也可以相对集中地针对相关模块安排习题指导。习题指导分析安排参考方案如下：</w:t>
      </w:r>
      <w:r>
        <w:rPr>
          <w:szCs w:val="21"/>
        </w:rPr>
        <w:t>1</w:t>
      </w:r>
      <w:r>
        <w:rPr>
          <w:szCs w:val="21"/>
        </w:rPr>
        <w:t>，</w:t>
      </w:r>
      <w:r>
        <w:rPr>
          <w:szCs w:val="21"/>
        </w:rPr>
        <w:t>2</w:t>
      </w:r>
      <w:r>
        <w:rPr>
          <w:szCs w:val="21"/>
        </w:rPr>
        <w:t>，</w:t>
      </w:r>
      <w:r>
        <w:rPr>
          <w:szCs w:val="21"/>
        </w:rPr>
        <w:t>3</w:t>
      </w:r>
      <w:r>
        <w:rPr>
          <w:szCs w:val="21"/>
        </w:rPr>
        <w:t>，</w:t>
      </w:r>
      <w:r>
        <w:rPr>
          <w:szCs w:val="21"/>
        </w:rPr>
        <w:t>4</w:t>
      </w:r>
      <w:r>
        <w:rPr>
          <w:szCs w:val="21"/>
        </w:rPr>
        <w:t>单元，光纤通信的技术知识；</w:t>
      </w:r>
      <w:r>
        <w:rPr>
          <w:szCs w:val="21"/>
        </w:rPr>
        <w:t>5</w:t>
      </w:r>
      <w:r>
        <w:rPr>
          <w:szCs w:val="21"/>
        </w:rPr>
        <w:t>，</w:t>
      </w:r>
      <w:r>
        <w:rPr>
          <w:szCs w:val="21"/>
        </w:rPr>
        <w:t>6</w:t>
      </w:r>
      <w:r>
        <w:rPr>
          <w:szCs w:val="21"/>
        </w:rPr>
        <w:t>单元，光通信系统分析方法。</w:t>
      </w:r>
    </w:p>
    <w:p w14:paraId="499BC16A" w14:textId="77777777" w:rsidR="00AC1981" w:rsidRDefault="00D10E62">
      <w:pPr>
        <w:spacing w:line="320" w:lineRule="exact"/>
        <w:ind w:firstLine="422"/>
      </w:pPr>
      <w:r>
        <w:rPr>
          <w:rFonts w:hint="eastAsia"/>
          <w:b/>
          <w:bCs/>
          <w:szCs w:val="21"/>
        </w:rPr>
        <w:t>（四）</w:t>
      </w:r>
      <w:r w:rsidR="004F0610">
        <w:rPr>
          <w:b/>
          <w:bCs/>
          <w:szCs w:val="21"/>
        </w:rPr>
        <w:t>．指导自学</w:t>
      </w:r>
    </w:p>
    <w:p w14:paraId="7757CAE2" w14:textId="77777777" w:rsidR="00AC1981" w:rsidRDefault="004F0610">
      <w:pPr>
        <w:spacing w:line="360" w:lineRule="auto"/>
        <w:ind w:firstLine="360"/>
      </w:pPr>
      <w:r>
        <w:rPr>
          <w:szCs w:val="21"/>
        </w:rPr>
        <w:t>鉴于学时数限制，同时为了培养锻炼学生自学能力，对部分课程内容提出自学要求，并指导自学。自学内容不仅包括易理解的知识点，如光通信常用波段段；也包括需要查阅文献获得的知识，如光纤通信通信技术发展新热点；还可以包括延展性的知识点，如课堂上讲解相干光通信系统的模型及性能分析方法，课后让学生自己分析相干光通信系统的性能。</w:t>
      </w:r>
    </w:p>
    <w:p w14:paraId="7E0F35F6" w14:textId="77777777" w:rsidR="00AC1981" w:rsidRDefault="00D10E62">
      <w:pPr>
        <w:spacing w:line="320" w:lineRule="exact"/>
        <w:ind w:firstLine="422"/>
      </w:pPr>
      <w:r>
        <w:rPr>
          <w:rFonts w:hint="eastAsia"/>
          <w:b/>
          <w:bCs/>
          <w:szCs w:val="21"/>
        </w:rPr>
        <w:t>（五）</w:t>
      </w:r>
      <w:r w:rsidR="004F0610">
        <w:rPr>
          <w:b/>
          <w:bCs/>
          <w:szCs w:val="21"/>
        </w:rPr>
        <w:t>．专题研究讨论</w:t>
      </w:r>
    </w:p>
    <w:p w14:paraId="289613EE" w14:textId="77777777" w:rsidR="00AC1981" w:rsidRDefault="004F0610">
      <w:pPr>
        <w:spacing w:line="360" w:lineRule="auto"/>
        <w:ind w:firstLine="360"/>
      </w:pPr>
      <w:r>
        <w:rPr>
          <w:szCs w:val="21"/>
        </w:rPr>
        <w:t>通过专题研讨活动，培养学生主动学习意识和举一反三和探索质疑的思维方式，锻炼学生自主学习能力。结合教学内容进展设置适当的专题，可以包括仿真分析、理论分析、新技术追踪等，布置学生以个人或分组方式完成理论或仿真分析、撰写分析报告、课堂报告分析结果并开展讨论。</w:t>
      </w:r>
    </w:p>
    <w:p w14:paraId="20876B27" w14:textId="77777777" w:rsidR="00AC1981" w:rsidRDefault="004F0610">
      <w:pPr>
        <w:spacing w:line="360" w:lineRule="auto"/>
        <w:ind w:firstLine="360"/>
      </w:pPr>
      <w:r>
        <w:rPr>
          <w:szCs w:val="21"/>
        </w:rPr>
        <w:t>研讨过程组织的参考形式：学生个人或分组完成仿真分析或理论研讨，提交书面分析报告，并进行课堂口头报告和讨论，对关键问题进行评讲。在课堂讨论中，引导同学交流研究心得，提出疑难问题，开展讨论，对分析研究的结果进行评价比较，从而使学生能够相互借鉴，从不同角度获得对同一问题的充分理解，提出对同一问题的多个解决方案，相互促进，共同提高。</w:t>
      </w:r>
    </w:p>
    <w:p w14:paraId="06267AE8" w14:textId="77777777" w:rsidR="00AC1981" w:rsidRDefault="00D10E62">
      <w:pPr>
        <w:spacing w:line="320" w:lineRule="exact"/>
        <w:ind w:firstLine="422"/>
      </w:pPr>
      <w:r>
        <w:rPr>
          <w:rFonts w:hint="eastAsia"/>
          <w:b/>
          <w:bCs/>
          <w:szCs w:val="21"/>
        </w:rPr>
        <w:t>（六）</w:t>
      </w:r>
      <w:r w:rsidR="004F0610">
        <w:rPr>
          <w:b/>
          <w:bCs/>
          <w:color w:val="000000"/>
          <w:szCs w:val="21"/>
        </w:rPr>
        <w:t xml:space="preserve">. </w:t>
      </w:r>
      <w:r w:rsidR="004F0610">
        <w:rPr>
          <w:b/>
          <w:bCs/>
          <w:color w:val="000000"/>
          <w:szCs w:val="21"/>
        </w:rPr>
        <w:t>研究性专题的参考方案</w:t>
      </w:r>
    </w:p>
    <w:p w14:paraId="0D45D18E" w14:textId="77777777" w:rsidR="00AC1981" w:rsidRDefault="004F0610">
      <w:pPr>
        <w:spacing w:line="360" w:lineRule="auto"/>
        <w:ind w:firstLine="360"/>
      </w:pPr>
      <w:r>
        <w:rPr>
          <w:color w:val="000000"/>
          <w:szCs w:val="21"/>
        </w:rPr>
        <w:t>研讨专题可以由教师灵活确立，一方面可以根据教学进展、学生程度进行调整，另一方面也鼓励教师将技术前沿以及科研进展引入教学，体现在研究课题中。</w:t>
      </w:r>
    </w:p>
    <w:p w14:paraId="4A84DBB3" w14:textId="77777777" w:rsidR="00AC1981" w:rsidRDefault="004F0610">
      <w:pPr>
        <w:spacing w:line="360" w:lineRule="auto"/>
        <w:ind w:firstLine="360"/>
      </w:pPr>
      <w:r>
        <w:rPr>
          <w:color w:val="000000"/>
          <w:szCs w:val="21"/>
        </w:rPr>
        <w:t>（</w:t>
      </w:r>
      <w:r>
        <w:rPr>
          <w:color w:val="000000"/>
          <w:szCs w:val="21"/>
        </w:rPr>
        <w:t>1</w:t>
      </w:r>
      <w:r>
        <w:rPr>
          <w:color w:val="000000"/>
          <w:szCs w:val="21"/>
        </w:rPr>
        <w:t>）理论研讨专题</w:t>
      </w:r>
      <w:r>
        <w:rPr>
          <w:color w:val="000000"/>
          <w:szCs w:val="21"/>
        </w:rPr>
        <w:t>1</w:t>
      </w:r>
      <w:r>
        <w:rPr>
          <w:color w:val="000000"/>
          <w:szCs w:val="21"/>
        </w:rPr>
        <w:t>：设计</w:t>
      </w:r>
      <w:r>
        <w:rPr>
          <w:color w:val="000000"/>
          <w:szCs w:val="21"/>
        </w:rPr>
        <w:t>IMDD</w:t>
      </w:r>
      <w:r>
        <w:rPr>
          <w:color w:val="000000"/>
          <w:szCs w:val="21"/>
        </w:rPr>
        <w:t>光纤通信系统</w:t>
      </w:r>
    </w:p>
    <w:p w14:paraId="65ED34D2" w14:textId="77777777" w:rsidR="00AC1981" w:rsidRDefault="004F0610">
      <w:pPr>
        <w:spacing w:line="360" w:lineRule="auto"/>
        <w:ind w:firstLine="360"/>
      </w:pPr>
      <w:r>
        <w:rPr>
          <w:color w:val="000000"/>
          <w:szCs w:val="21"/>
        </w:rPr>
        <w:t>设置目的：在光纤通信基础知识这个知识点介绍之后，通过此专题让学生自学拓展性内容</w:t>
      </w:r>
      <w:r>
        <w:rPr>
          <w:color w:val="000000"/>
          <w:szCs w:val="21"/>
        </w:rPr>
        <w:t>“</w:t>
      </w:r>
      <w:r>
        <w:rPr>
          <w:color w:val="000000"/>
          <w:szCs w:val="21"/>
        </w:rPr>
        <w:t>设计</w:t>
      </w:r>
      <w:r>
        <w:rPr>
          <w:color w:val="000000"/>
          <w:szCs w:val="21"/>
        </w:rPr>
        <w:t>IMDD</w:t>
      </w:r>
      <w:r>
        <w:rPr>
          <w:color w:val="000000"/>
          <w:szCs w:val="21"/>
        </w:rPr>
        <w:t>光纤通信系统</w:t>
      </w:r>
      <w:r>
        <w:rPr>
          <w:color w:val="000000"/>
          <w:szCs w:val="21"/>
        </w:rPr>
        <w:t>”</w:t>
      </w:r>
      <w:r>
        <w:rPr>
          <w:color w:val="000000"/>
          <w:szCs w:val="21"/>
        </w:rPr>
        <w:t>，通过这个研究专题锻炼学生基于基础性知识点的理解进行拓展学习的能力，检验学生对光纤通信系统所运用的技术原理的掌握程度和运用效果。</w:t>
      </w:r>
    </w:p>
    <w:p w14:paraId="5810517A" w14:textId="77777777" w:rsidR="00AC1981" w:rsidRDefault="004F0610">
      <w:pPr>
        <w:spacing w:line="360" w:lineRule="auto"/>
        <w:ind w:firstLine="360"/>
      </w:pPr>
      <w:r>
        <w:rPr>
          <w:color w:val="000000"/>
          <w:szCs w:val="21"/>
        </w:rPr>
        <w:t>要求：根据已知条件，给出</w:t>
      </w:r>
      <w:r>
        <w:rPr>
          <w:color w:val="000000"/>
          <w:szCs w:val="21"/>
        </w:rPr>
        <w:t>IMDD</w:t>
      </w:r>
      <w:r>
        <w:rPr>
          <w:color w:val="000000"/>
          <w:szCs w:val="21"/>
        </w:rPr>
        <w:t>光纤通信系统的详细设计过程，并分析设计结果。</w:t>
      </w:r>
    </w:p>
    <w:p w14:paraId="05129276" w14:textId="77777777" w:rsidR="00AC1981" w:rsidRDefault="004F0610">
      <w:pPr>
        <w:spacing w:line="360" w:lineRule="auto"/>
        <w:ind w:firstLine="360"/>
      </w:pPr>
      <w:r>
        <w:rPr>
          <w:color w:val="000000"/>
          <w:szCs w:val="21"/>
        </w:rPr>
        <w:t>（</w:t>
      </w:r>
      <w:r>
        <w:rPr>
          <w:color w:val="000000"/>
          <w:szCs w:val="21"/>
        </w:rPr>
        <w:t>2</w:t>
      </w:r>
      <w:r>
        <w:rPr>
          <w:color w:val="000000"/>
          <w:szCs w:val="21"/>
        </w:rPr>
        <w:t>）仿真分析专题</w:t>
      </w:r>
      <w:r>
        <w:rPr>
          <w:color w:val="000000"/>
          <w:szCs w:val="21"/>
        </w:rPr>
        <w:t>1</w:t>
      </w:r>
      <w:r>
        <w:rPr>
          <w:color w:val="000000"/>
          <w:szCs w:val="21"/>
        </w:rPr>
        <w:t>：分步傅里叶变换法求解非线性薛定谔方程</w:t>
      </w:r>
    </w:p>
    <w:p w14:paraId="348963E1" w14:textId="77777777" w:rsidR="00AC1981" w:rsidRDefault="004F0610">
      <w:pPr>
        <w:spacing w:line="360" w:lineRule="auto"/>
        <w:ind w:firstLine="360"/>
      </w:pPr>
      <w:r>
        <w:rPr>
          <w:color w:val="000000"/>
          <w:szCs w:val="21"/>
        </w:rPr>
        <w:t>设置目的：理解光纤通信系统的物理媒质的传播特性。</w:t>
      </w:r>
    </w:p>
    <w:p w14:paraId="15C96C42" w14:textId="77777777" w:rsidR="00AC1981" w:rsidRDefault="004F0610">
      <w:pPr>
        <w:spacing w:line="360" w:lineRule="auto"/>
        <w:ind w:firstLine="360"/>
      </w:pPr>
      <w:r>
        <w:rPr>
          <w:color w:val="000000"/>
          <w:szCs w:val="21"/>
        </w:rPr>
        <w:lastRenderedPageBreak/>
        <w:t>要求：编程实现分步傅里叶变换法。</w:t>
      </w:r>
    </w:p>
    <w:p w14:paraId="6B4AD852" w14:textId="77777777" w:rsidR="00AC1981" w:rsidRDefault="004F0610">
      <w:pPr>
        <w:spacing w:line="360" w:lineRule="auto"/>
        <w:ind w:firstLine="360"/>
      </w:pPr>
      <w:r>
        <w:rPr>
          <w:color w:val="000000"/>
          <w:szCs w:val="21"/>
        </w:rPr>
        <w:t>（</w:t>
      </w:r>
      <w:r>
        <w:rPr>
          <w:color w:val="000000"/>
          <w:szCs w:val="21"/>
        </w:rPr>
        <w:t>3</w:t>
      </w:r>
      <w:r>
        <w:rPr>
          <w:color w:val="000000"/>
          <w:szCs w:val="21"/>
        </w:rPr>
        <w:t>）仿真分析专题</w:t>
      </w:r>
      <w:r>
        <w:rPr>
          <w:color w:val="000000"/>
          <w:szCs w:val="21"/>
        </w:rPr>
        <w:t>2</w:t>
      </w:r>
      <w:r>
        <w:rPr>
          <w:color w:val="000000"/>
          <w:szCs w:val="21"/>
        </w:rPr>
        <w:t>：相干光通信系统的误码性能</w:t>
      </w:r>
    </w:p>
    <w:p w14:paraId="3159B268" w14:textId="77777777" w:rsidR="00AC1981" w:rsidRDefault="004F0610">
      <w:pPr>
        <w:spacing w:line="360" w:lineRule="auto"/>
        <w:ind w:firstLine="360"/>
      </w:pPr>
      <w:r>
        <w:rPr>
          <w:color w:val="000000"/>
          <w:szCs w:val="21"/>
        </w:rPr>
        <w:t>设置目的：从光纤通信系统的角度，进一步了解光纤通信系统的掌握程度。</w:t>
      </w:r>
    </w:p>
    <w:p w14:paraId="591E19EB" w14:textId="77777777" w:rsidR="00AC1981" w:rsidRDefault="004F0610">
      <w:pPr>
        <w:spacing w:line="360" w:lineRule="auto"/>
        <w:ind w:firstLine="360"/>
      </w:pPr>
      <w:r>
        <w:rPr>
          <w:color w:val="000000"/>
          <w:szCs w:val="21"/>
        </w:rPr>
        <w:t>要求：通过符合物理原理的建模，使用现代数学工具，如</w:t>
      </w:r>
      <w:r>
        <w:rPr>
          <w:color w:val="000000"/>
          <w:szCs w:val="21"/>
        </w:rPr>
        <w:t>matlab</w:t>
      </w:r>
      <w:r>
        <w:rPr>
          <w:color w:val="000000"/>
          <w:szCs w:val="21"/>
        </w:rPr>
        <w:t>或自行编写程序，给出相干光通信系统的在一定条件件的误码率。</w:t>
      </w:r>
    </w:p>
    <w:p w14:paraId="72D539EA" w14:textId="77777777" w:rsidR="00AC1981" w:rsidRDefault="004F0610">
      <w:pPr>
        <w:spacing w:line="360" w:lineRule="auto"/>
        <w:ind w:firstLine="360"/>
      </w:pPr>
      <w:r>
        <w:rPr>
          <w:color w:val="000000"/>
          <w:szCs w:val="21"/>
        </w:rPr>
        <w:t>（</w:t>
      </w:r>
      <w:r>
        <w:rPr>
          <w:color w:val="000000"/>
          <w:szCs w:val="21"/>
        </w:rPr>
        <w:t>4</w:t>
      </w:r>
      <w:r>
        <w:rPr>
          <w:color w:val="000000"/>
          <w:szCs w:val="21"/>
        </w:rPr>
        <w:t>）仿真分析专题</w:t>
      </w:r>
      <w:r>
        <w:rPr>
          <w:color w:val="000000"/>
          <w:szCs w:val="21"/>
        </w:rPr>
        <w:t>3</w:t>
      </w:r>
      <w:r>
        <w:rPr>
          <w:color w:val="000000"/>
          <w:szCs w:val="21"/>
        </w:rPr>
        <w:t>：相干光通信系统在不同条件下的误码性能</w:t>
      </w:r>
    </w:p>
    <w:p w14:paraId="791BB546" w14:textId="77777777" w:rsidR="00AC1981" w:rsidRDefault="004F0610">
      <w:pPr>
        <w:spacing w:line="360" w:lineRule="auto"/>
        <w:ind w:firstLine="360"/>
      </w:pPr>
      <w:r>
        <w:rPr>
          <w:color w:val="000000"/>
          <w:szCs w:val="21"/>
        </w:rPr>
        <w:t>设置目的：通过分析相干光通信中各种损伤条件下光纤通信系统性能变化，检验学生对光纤通信中各种损伤因素的理解程度，掌握和运用程度，锻炼其分析问题，软件编程的能力。</w:t>
      </w:r>
    </w:p>
    <w:p w14:paraId="37063498" w14:textId="77777777" w:rsidR="00AC1981" w:rsidRDefault="004F0610">
      <w:pPr>
        <w:spacing w:line="360" w:lineRule="auto"/>
        <w:ind w:firstLine="360"/>
      </w:pPr>
      <w:r>
        <w:rPr>
          <w:color w:val="000000"/>
          <w:szCs w:val="21"/>
        </w:rPr>
        <w:t>要求：编程产生各种情况下的相干光通信系统的误码</w:t>
      </w:r>
    </w:p>
    <w:p w14:paraId="041C6FEF" w14:textId="77777777" w:rsidR="00AC1981" w:rsidRDefault="004F0610">
      <w:pPr>
        <w:spacing w:line="360" w:lineRule="auto"/>
        <w:ind w:firstLine="360"/>
      </w:pPr>
      <w:r>
        <w:rPr>
          <w:color w:val="000000"/>
          <w:szCs w:val="21"/>
        </w:rPr>
        <w:t>（</w:t>
      </w:r>
      <w:r>
        <w:rPr>
          <w:color w:val="000000"/>
          <w:szCs w:val="21"/>
        </w:rPr>
        <w:t>5</w:t>
      </w:r>
      <w:r>
        <w:rPr>
          <w:color w:val="000000"/>
          <w:szCs w:val="21"/>
        </w:rPr>
        <w:t>）研讨专题</w:t>
      </w:r>
      <w:r>
        <w:rPr>
          <w:color w:val="000000"/>
          <w:szCs w:val="21"/>
        </w:rPr>
        <w:t>2</w:t>
      </w:r>
      <w:r>
        <w:rPr>
          <w:color w:val="000000"/>
          <w:szCs w:val="21"/>
        </w:rPr>
        <w:t>：</w:t>
      </w:r>
      <w:r>
        <w:rPr>
          <w:color w:val="000000"/>
          <w:szCs w:val="21"/>
        </w:rPr>
        <w:t xml:space="preserve"> </w:t>
      </w:r>
      <w:r>
        <w:rPr>
          <w:color w:val="000000"/>
          <w:szCs w:val="21"/>
        </w:rPr>
        <w:t>提高光纤通信系统容量的新技术</w:t>
      </w:r>
    </w:p>
    <w:p w14:paraId="51FEC697" w14:textId="77777777" w:rsidR="00AC1981" w:rsidRDefault="004F0610">
      <w:pPr>
        <w:spacing w:line="360" w:lineRule="auto"/>
        <w:ind w:firstLine="360"/>
      </w:pPr>
      <w:r>
        <w:rPr>
          <w:color w:val="000000"/>
          <w:szCs w:val="21"/>
        </w:rPr>
        <w:t>设置目的：检验学生对光纤通信系统发展方向的理解，锻炼其运用已有数据库分析问题，开展研究的能力。</w:t>
      </w:r>
    </w:p>
    <w:p w14:paraId="3615737C" w14:textId="77777777" w:rsidR="00AC1981" w:rsidRDefault="004F0610">
      <w:pPr>
        <w:spacing w:before="93" w:after="93" w:line="320" w:lineRule="exact"/>
        <w:ind w:firstLine="422"/>
      </w:pPr>
      <w:r>
        <w:rPr>
          <w:b/>
          <w:bCs/>
          <w:color w:val="000000"/>
          <w:szCs w:val="21"/>
        </w:rPr>
        <w:t>要求：通过文献查找，分析并总结有可能提高光纤通信系统容量的技术。</w:t>
      </w:r>
    </w:p>
    <w:p w14:paraId="6FFC33B6" w14:textId="77777777" w:rsidR="00AC1981" w:rsidRDefault="00AC1981">
      <w:pPr>
        <w:spacing w:before="93" w:after="93" w:line="320" w:lineRule="exact"/>
        <w:ind w:firstLine="422"/>
        <w:rPr>
          <w:color w:val="000000"/>
        </w:rPr>
      </w:pPr>
    </w:p>
    <w:p w14:paraId="3958BAE3" w14:textId="77777777" w:rsidR="00AC1981" w:rsidRDefault="00AC1981">
      <w:pPr>
        <w:spacing w:line="320" w:lineRule="exact"/>
        <w:ind w:firstLine="420"/>
        <w:rPr>
          <w:color w:val="000000"/>
        </w:rPr>
      </w:pPr>
    </w:p>
    <w:p w14:paraId="1C06745A" w14:textId="77777777" w:rsidR="00AC1981" w:rsidRDefault="004F0610">
      <w:pPr>
        <w:spacing w:before="156" w:after="156"/>
      </w:pPr>
      <w:r>
        <w:rPr>
          <w:b/>
        </w:rPr>
        <w:t>六、课程考核</w:t>
      </w:r>
    </w:p>
    <w:p w14:paraId="3EAA6B06" w14:textId="77777777" w:rsidR="00AC1981" w:rsidRDefault="00AC1981">
      <w:pPr>
        <w:spacing w:line="320" w:lineRule="exact"/>
        <w:ind w:firstLine="420"/>
      </w:pPr>
    </w:p>
    <w:p w14:paraId="2AD8A637" w14:textId="77777777" w:rsidR="00AC1981" w:rsidRDefault="00AC1981">
      <w:pPr>
        <w:spacing w:line="320" w:lineRule="exact"/>
        <w:ind w:firstLine="420"/>
      </w:pPr>
    </w:p>
    <w:tbl>
      <w:tblPr>
        <w:tblW w:w="5000" w:type="pct"/>
        <w:tblInd w:w="68" w:type="dxa"/>
        <w:tblLayout w:type="fixed"/>
        <w:tblCellMar>
          <w:left w:w="88" w:type="dxa"/>
        </w:tblCellMar>
        <w:tblLook w:val="0000" w:firstRow="0" w:lastRow="0" w:firstColumn="0" w:lastColumn="0" w:noHBand="0" w:noVBand="0"/>
      </w:tblPr>
      <w:tblGrid>
        <w:gridCol w:w="556"/>
        <w:gridCol w:w="558"/>
        <w:gridCol w:w="558"/>
        <w:gridCol w:w="6500"/>
        <w:gridCol w:w="776"/>
      </w:tblGrid>
      <w:tr w:rsidR="00AC1981" w14:paraId="1D928E6F" w14:textId="77777777">
        <w:tc>
          <w:tcPr>
            <w:tcW w:w="557" w:type="dxa"/>
            <w:tcBorders>
              <w:top w:val="single" w:sz="4" w:space="0" w:color="00000A"/>
              <w:left w:val="single" w:sz="4" w:space="0" w:color="00000A"/>
              <w:bottom w:val="single" w:sz="4" w:space="0" w:color="00000A"/>
            </w:tcBorders>
            <w:shd w:val="clear" w:color="auto" w:fill="auto"/>
            <w:vAlign w:val="center"/>
          </w:tcPr>
          <w:p w14:paraId="546D4812" w14:textId="77777777" w:rsidR="00AC1981" w:rsidRDefault="004F0610">
            <w:pPr>
              <w:pStyle w:val="p0"/>
              <w:snapToGrid w:val="0"/>
              <w:jc w:val="center"/>
            </w:pPr>
            <w:r>
              <w:rPr>
                <w:b/>
                <w:bCs/>
                <w:color w:val="000000"/>
              </w:rPr>
              <w:t>课程成绩构成及比例</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72CE4D" w14:textId="77777777" w:rsidR="00AC1981" w:rsidRDefault="004F0610">
            <w:pPr>
              <w:pStyle w:val="p0"/>
              <w:jc w:val="center"/>
            </w:pPr>
            <w:r>
              <w:rPr>
                <w:rFonts w:ascii="宋体" w:hAnsi="宋体" w:cs="宋体"/>
                <w:bCs/>
              </w:rPr>
              <w:t>考核环节</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615229" w14:textId="77777777" w:rsidR="00AC1981" w:rsidRDefault="004F0610">
            <w:pPr>
              <w:pStyle w:val="p0"/>
              <w:jc w:val="center"/>
            </w:pPr>
            <w:r>
              <w:rPr>
                <w:rFonts w:ascii="宋体" w:hAnsi="宋体" w:cs="宋体"/>
                <w:bCs/>
              </w:rPr>
              <w:t>建议分值</w:t>
            </w:r>
          </w:p>
        </w:tc>
        <w:tc>
          <w:tcPr>
            <w:tcW w:w="65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99E835" w14:textId="77777777" w:rsidR="00AC1981" w:rsidRDefault="004F0610">
            <w:pPr>
              <w:pStyle w:val="p0"/>
              <w:jc w:val="center"/>
            </w:pPr>
            <w:r>
              <w:rPr>
                <w:rFonts w:ascii="宋体" w:hAnsi="宋体" w:cs="宋体"/>
                <w:bCs/>
              </w:rPr>
              <w:t>考核/评价细则</w:t>
            </w:r>
          </w:p>
        </w:tc>
        <w:tc>
          <w:tcPr>
            <w:tcW w:w="7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6DEFBB" w14:textId="77777777" w:rsidR="00AC1981" w:rsidRDefault="004F0610">
            <w:pPr>
              <w:pStyle w:val="p0"/>
              <w:jc w:val="center"/>
            </w:pPr>
            <w:r>
              <w:rPr>
                <w:rFonts w:ascii="宋体" w:hAnsi="宋体" w:cs="宋体"/>
                <w:bCs/>
              </w:rPr>
              <w:t>对应的课程目标</w:t>
            </w:r>
          </w:p>
        </w:tc>
      </w:tr>
      <w:tr w:rsidR="00AC1981" w14:paraId="707155F1" w14:textId="77777777">
        <w:tc>
          <w:tcPr>
            <w:tcW w:w="557" w:type="dxa"/>
            <w:tcBorders>
              <w:top w:val="single" w:sz="4" w:space="0" w:color="00000A"/>
              <w:left w:val="single" w:sz="4" w:space="0" w:color="00000A"/>
              <w:bottom w:val="single" w:sz="4" w:space="0" w:color="00000A"/>
            </w:tcBorders>
            <w:shd w:val="clear" w:color="auto" w:fill="auto"/>
            <w:vAlign w:val="center"/>
          </w:tcPr>
          <w:p w14:paraId="1A6F0654" w14:textId="77777777" w:rsidR="00AC1981" w:rsidRDefault="004F0610">
            <w:pPr>
              <w:pStyle w:val="p0"/>
              <w:jc w:val="center"/>
            </w:pPr>
            <w:r>
              <w:t>10%</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527B5D" w14:textId="77777777" w:rsidR="00AC1981" w:rsidRDefault="004F0610">
            <w:pPr>
              <w:pStyle w:val="p0"/>
              <w:jc w:val="center"/>
            </w:pPr>
            <w:r>
              <w:rPr>
                <w:rFonts w:ascii="宋体" w:hAnsi="宋体" w:cs="宋体"/>
              </w:rPr>
              <w:t>作业</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537720" w14:textId="77777777" w:rsidR="00AC1981" w:rsidRDefault="004F0610">
            <w:pPr>
              <w:pStyle w:val="p0"/>
              <w:jc w:val="center"/>
            </w:pPr>
            <w:r>
              <w:rPr>
                <w:rFonts w:ascii="宋体" w:hAnsi="宋体" w:cs="宋体"/>
              </w:rPr>
              <w:t>10</w:t>
            </w:r>
          </w:p>
        </w:tc>
        <w:tc>
          <w:tcPr>
            <w:tcW w:w="65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DE663" w14:textId="77777777" w:rsidR="00AC1981" w:rsidRDefault="004F0610">
            <w:pPr>
              <w:pStyle w:val="p0"/>
            </w:pPr>
            <w:r>
              <w:rPr>
                <w:rFonts w:ascii="宋体" w:hAnsi="宋体" w:cs="宋体"/>
              </w:rPr>
              <w:t>（1）主要考核学生对每章节知识点的复习、理解和掌握程度；</w:t>
            </w:r>
          </w:p>
          <w:p w14:paraId="184C1CB0" w14:textId="77777777" w:rsidR="00AC1981" w:rsidRDefault="004F0610">
            <w:pPr>
              <w:pStyle w:val="p0"/>
            </w:pPr>
            <w:r>
              <w:rPr>
                <w:rFonts w:ascii="宋体" w:hAnsi="宋体" w:cs="宋体"/>
              </w:rPr>
              <w:t>（2）每次作业按10分制单独评分，取各次成绩的平均值作为此环节的最终成绩。</w:t>
            </w:r>
          </w:p>
        </w:tc>
        <w:tc>
          <w:tcPr>
            <w:tcW w:w="7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F552AC" w14:textId="77777777" w:rsidR="00AC1981" w:rsidRDefault="004F0610">
            <w:pPr>
              <w:pStyle w:val="p0"/>
              <w:jc w:val="center"/>
            </w:pPr>
            <w:r>
              <w:rPr>
                <w:rFonts w:ascii="宋体" w:hAnsi="宋体"/>
              </w:rPr>
              <w:t>1，2，3</w:t>
            </w:r>
          </w:p>
        </w:tc>
      </w:tr>
      <w:tr w:rsidR="00AC1981" w14:paraId="57B24DF1" w14:textId="77777777">
        <w:trPr>
          <w:trHeight w:val="573"/>
        </w:trPr>
        <w:tc>
          <w:tcPr>
            <w:tcW w:w="557" w:type="dxa"/>
            <w:tcBorders>
              <w:top w:val="single" w:sz="4" w:space="0" w:color="00000A"/>
              <w:left w:val="single" w:sz="4" w:space="0" w:color="00000A"/>
              <w:bottom w:val="single" w:sz="4" w:space="0" w:color="00000A"/>
            </w:tcBorders>
            <w:shd w:val="clear" w:color="auto" w:fill="auto"/>
            <w:vAlign w:val="center"/>
          </w:tcPr>
          <w:p w14:paraId="46FAE700" w14:textId="77777777" w:rsidR="00AC1981" w:rsidRDefault="004F0610">
            <w:pPr>
              <w:pStyle w:val="p0"/>
              <w:jc w:val="center"/>
            </w:pPr>
            <w:r>
              <w:t>40%</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7CCCEF" w14:textId="77777777" w:rsidR="00AC1981" w:rsidRDefault="004F0610">
            <w:pPr>
              <w:pStyle w:val="p0"/>
              <w:jc w:val="center"/>
            </w:pPr>
            <w:r>
              <w:rPr>
                <w:rFonts w:ascii="宋体" w:hAnsi="宋体" w:cs="宋体"/>
              </w:rPr>
              <w:t>研讨</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CEAFD0" w14:textId="77777777" w:rsidR="00AC1981" w:rsidRDefault="004F0610">
            <w:pPr>
              <w:pStyle w:val="p0"/>
              <w:jc w:val="center"/>
            </w:pPr>
            <w:r>
              <w:rPr>
                <w:rFonts w:ascii="宋体" w:hAnsi="宋体" w:cs="宋体"/>
              </w:rPr>
              <w:t>40</w:t>
            </w:r>
          </w:p>
        </w:tc>
        <w:tc>
          <w:tcPr>
            <w:tcW w:w="65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3B80E0" w14:textId="77777777" w:rsidR="00AC1981" w:rsidRDefault="004F0610">
            <w:pPr>
              <w:pStyle w:val="p0"/>
            </w:pPr>
            <w:r>
              <w:rPr>
                <w:rFonts w:ascii="宋体" w:hAnsi="宋体" w:cs="宋体"/>
              </w:rPr>
              <w:t>（1）考查学生</w:t>
            </w:r>
            <w:r>
              <w:rPr>
                <w:rFonts w:cs="宋体"/>
              </w:rPr>
              <w:t>自主学习、独立思考和拓展专业知识的能力。并且通过</w:t>
            </w:r>
            <w:r>
              <w:rPr>
                <w:rFonts w:ascii="宋体" w:hAnsi="宋体" w:cs="宋体"/>
              </w:rPr>
              <w:t>口头和文字表达能力以及讨论交流过程评价学生对自主学习能力的掌握程度。</w:t>
            </w:r>
          </w:p>
          <w:p w14:paraId="31CBE1B3" w14:textId="77777777" w:rsidR="00AC1981" w:rsidRDefault="004F0610">
            <w:pPr>
              <w:pStyle w:val="p0"/>
            </w:pPr>
            <w:r>
              <w:rPr>
                <w:rFonts w:ascii="宋体" w:hAnsi="宋体" w:cs="宋体"/>
              </w:rPr>
              <w:t>（2）教师根据由教师根据专题研讨报告、研究成果展示、交流情况综合评定，也可以同时引入同学互评的形式作为参考。</w:t>
            </w:r>
          </w:p>
        </w:tc>
        <w:tc>
          <w:tcPr>
            <w:tcW w:w="7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9E5F13" w14:textId="77777777" w:rsidR="00AC1981" w:rsidRDefault="004F0610">
            <w:pPr>
              <w:pStyle w:val="p0"/>
              <w:jc w:val="center"/>
            </w:pPr>
            <w:r>
              <w:rPr>
                <w:rFonts w:ascii="宋体" w:hAnsi="宋体" w:cs="宋体"/>
              </w:rPr>
              <w:t>3</w:t>
            </w:r>
          </w:p>
        </w:tc>
      </w:tr>
      <w:tr w:rsidR="00AC1981" w14:paraId="6DBBB91D" w14:textId="77777777">
        <w:trPr>
          <w:trHeight w:val="1141"/>
        </w:trPr>
        <w:tc>
          <w:tcPr>
            <w:tcW w:w="557" w:type="dxa"/>
            <w:tcBorders>
              <w:top w:val="single" w:sz="4" w:space="0" w:color="00000A"/>
              <w:left w:val="single" w:sz="4" w:space="0" w:color="00000A"/>
              <w:bottom w:val="single" w:sz="4" w:space="0" w:color="00000A"/>
            </w:tcBorders>
            <w:shd w:val="clear" w:color="auto" w:fill="auto"/>
            <w:vAlign w:val="center"/>
          </w:tcPr>
          <w:p w14:paraId="6E650212" w14:textId="77777777" w:rsidR="00AC1981" w:rsidRDefault="004F0610">
            <w:pPr>
              <w:pStyle w:val="p0"/>
              <w:jc w:val="center"/>
            </w:pPr>
            <w:r>
              <w:lastRenderedPageBreak/>
              <w:t>50%</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0D5F7B" w14:textId="77777777" w:rsidR="00AC1981" w:rsidRDefault="004F0610">
            <w:pPr>
              <w:pStyle w:val="p0"/>
              <w:jc w:val="center"/>
            </w:pPr>
            <w:r>
              <w:rPr>
                <w:rFonts w:ascii="宋体" w:hAnsi="宋体" w:cs="宋体"/>
              </w:rPr>
              <w:t>期末考试</w:t>
            </w:r>
          </w:p>
        </w:tc>
        <w:tc>
          <w:tcPr>
            <w:tcW w:w="55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14BDBD" w14:textId="77777777" w:rsidR="00AC1981" w:rsidRDefault="004F0610">
            <w:pPr>
              <w:pStyle w:val="p0"/>
              <w:jc w:val="center"/>
            </w:pPr>
            <w:r>
              <w:rPr>
                <w:rFonts w:ascii="宋体" w:hAnsi="宋体" w:cs="宋体"/>
              </w:rPr>
              <w:t>50</w:t>
            </w:r>
          </w:p>
        </w:tc>
        <w:tc>
          <w:tcPr>
            <w:tcW w:w="650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BFBD26" w14:textId="77777777" w:rsidR="00AC1981" w:rsidRDefault="004F0610">
            <w:pPr>
              <w:pStyle w:val="p0"/>
            </w:pPr>
            <w:r>
              <w:rPr>
                <w:rFonts w:ascii="宋体" w:hAnsi="宋体" w:cs="宋体"/>
              </w:rPr>
              <w:t>（1）采用</w:t>
            </w:r>
            <w:r>
              <w:t>笔试（闭卷）形式，</w:t>
            </w:r>
            <w:r>
              <w:rPr>
                <w:rFonts w:ascii="宋体" w:hAnsi="宋体" w:cs="宋体"/>
              </w:rPr>
              <w:t>卷面成绩100分，以卷面成绩乘以其在总评成绩中所占的比例计入课程总评成绩。</w:t>
            </w:r>
          </w:p>
          <w:p w14:paraId="74C82B34" w14:textId="77777777" w:rsidR="00AC1981" w:rsidRDefault="004F0610">
            <w:pPr>
              <w:pStyle w:val="p0"/>
            </w:pPr>
            <w:r>
              <w:rPr>
                <w:rFonts w:ascii="宋体" w:hAnsi="宋体" w:cs="宋体"/>
              </w:rPr>
              <w:t>（2）考核内容须体现对于综合运用基本概念、基本原理和分析方法进行通信系统设计和分析能力的考察，不仅包括对各单元知识点的独立考核，还需要包括综合运用多种通信系统设计原理分析和解决问题能力的考核。考试题型为：分析题、作图题、设计题、计算题和简答题等。</w:t>
            </w:r>
          </w:p>
          <w:p w14:paraId="3E2E4D8C" w14:textId="77777777" w:rsidR="00AC1981" w:rsidRDefault="004F0610">
            <w:pPr>
              <w:pStyle w:val="p0"/>
            </w:pPr>
            <w:r>
              <w:rPr>
                <w:rFonts w:ascii="宋体" w:hAnsi="宋体" w:cs="宋体"/>
              </w:rPr>
              <w:t>其中,建议对应课程目标1的试题占30-40%，题型以填空题、作图题和计算题为主；对应课程目标2的试题占60-70%，题型以分析题、设计题为主。</w:t>
            </w:r>
          </w:p>
        </w:tc>
        <w:tc>
          <w:tcPr>
            <w:tcW w:w="7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61BDD1" w14:textId="4B1CD357" w:rsidR="00AC1981" w:rsidRDefault="004F0610">
            <w:pPr>
              <w:pStyle w:val="p0"/>
              <w:jc w:val="center"/>
            </w:pPr>
            <w:r>
              <w:rPr>
                <w:rFonts w:ascii="宋体" w:hAnsi="宋体" w:cs="宋体"/>
              </w:rPr>
              <w:t>1</w:t>
            </w:r>
            <w:r w:rsidR="00CC518A">
              <w:rPr>
                <w:rFonts w:ascii="宋体" w:hAnsi="宋体" w:cs="宋体" w:hint="eastAsia"/>
              </w:rPr>
              <w:t>，</w:t>
            </w:r>
            <w:r>
              <w:rPr>
                <w:rFonts w:ascii="宋体" w:hAnsi="宋体" w:cs="宋体"/>
              </w:rPr>
              <w:t>2</w:t>
            </w:r>
          </w:p>
        </w:tc>
      </w:tr>
    </w:tbl>
    <w:p w14:paraId="55B98498" w14:textId="77777777" w:rsidR="00AC1981" w:rsidRDefault="004F0610">
      <w:pPr>
        <w:spacing w:before="156" w:after="156"/>
      </w:pPr>
      <w:r>
        <w:rPr>
          <w:b/>
        </w:rPr>
        <w:t>七、本课程与其它课程的联系与分工</w:t>
      </w:r>
    </w:p>
    <w:p w14:paraId="4920AD2F" w14:textId="77777777" w:rsidR="00AC1981" w:rsidRDefault="004F0610">
      <w:pPr>
        <w:spacing w:line="360" w:lineRule="auto"/>
        <w:ind w:firstLine="360"/>
      </w:pPr>
      <w:r>
        <w:rPr>
          <w:szCs w:val="21"/>
        </w:rPr>
        <w:t>本课程与先修课程和后续课程联系都比较紧密，课程内容应避免重复。</w:t>
      </w:r>
    </w:p>
    <w:p w14:paraId="05A0C87B" w14:textId="77777777" w:rsidR="00AC1981" w:rsidRDefault="004F0610">
      <w:pPr>
        <w:spacing w:line="360" w:lineRule="auto"/>
        <w:ind w:firstLine="360"/>
      </w:pPr>
      <w:r>
        <w:rPr>
          <w:szCs w:val="21"/>
        </w:rPr>
        <w:t>先修课程：通信原理，光波技术基础</w:t>
      </w:r>
    </w:p>
    <w:p w14:paraId="0437D973" w14:textId="77777777" w:rsidR="00AC1981" w:rsidRDefault="004F0610">
      <w:pPr>
        <w:spacing w:line="360" w:lineRule="auto"/>
        <w:ind w:firstLine="360"/>
      </w:pPr>
      <w:r>
        <w:rPr>
          <w:rFonts w:hint="eastAsia"/>
          <w:szCs w:val="21"/>
        </w:rPr>
        <w:t>后续课程：光通信网络</w:t>
      </w:r>
    </w:p>
    <w:p w14:paraId="6D9DBE2E" w14:textId="77777777" w:rsidR="00AC1981" w:rsidRDefault="00AC1981">
      <w:pPr>
        <w:spacing w:line="320" w:lineRule="exact"/>
        <w:ind w:firstLine="420"/>
        <w:rPr>
          <w:bCs/>
          <w:color w:val="FF0000"/>
        </w:rPr>
      </w:pPr>
    </w:p>
    <w:p w14:paraId="5795EDC2" w14:textId="77777777" w:rsidR="00AC1981" w:rsidRDefault="004F0610">
      <w:pPr>
        <w:spacing w:before="156" w:after="156"/>
      </w:pPr>
      <w:r>
        <w:rPr>
          <w:b/>
        </w:rPr>
        <w:t>八、建议教材及教学参考书</w:t>
      </w:r>
    </w:p>
    <w:p w14:paraId="2DCF1FD7" w14:textId="77777777" w:rsidR="00AC1981" w:rsidRDefault="004F0610">
      <w:pPr>
        <w:spacing w:line="360" w:lineRule="auto"/>
        <w:ind w:firstLine="360"/>
      </w:pPr>
      <w:r>
        <w:rPr>
          <w:szCs w:val="21"/>
        </w:rPr>
        <w:t>建议教材：</w:t>
      </w:r>
    </w:p>
    <w:p w14:paraId="7E055850" w14:textId="77777777" w:rsidR="00AC1981" w:rsidRDefault="005D32F4" w:rsidP="005D32F4">
      <w:pPr>
        <w:pStyle w:val="2"/>
        <w:numPr>
          <w:ilvl w:val="0"/>
          <w:numId w:val="3"/>
        </w:numPr>
      </w:pPr>
      <w:r>
        <w:rPr>
          <w:rFonts w:hint="eastAsia"/>
          <w:sz w:val="21"/>
          <w:szCs w:val="21"/>
        </w:rPr>
        <w:t>柳春育</w:t>
      </w:r>
      <w:r>
        <w:rPr>
          <w:sz w:val="21"/>
          <w:szCs w:val="21"/>
        </w:rPr>
        <w:t>等，光纤通信</w:t>
      </w:r>
      <w:r>
        <w:rPr>
          <w:rFonts w:hint="eastAsia"/>
          <w:sz w:val="21"/>
          <w:szCs w:val="21"/>
        </w:rPr>
        <w:t>技术与应用</w:t>
      </w:r>
      <w:r w:rsidR="004F0610">
        <w:rPr>
          <w:sz w:val="21"/>
          <w:szCs w:val="21"/>
        </w:rPr>
        <w:t>，第</w:t>
      </w:r>
      <w:r w:rsidR="004F0610">
        <w:rPr>
          <w:sz w:val="21"/>
          <w:szCs w:val="21"/>
        </w:rPr>
        <w:t>1</w:t>
      </w:r>
      <w:r w:rsidR="004F0610">
        <w:rPr>
          <w:sz w:val="21"/>
          <w:szCs w:val="21"/>
        </w:rPr>
        <w:t>版，北京，</w:t>
      </w:r>
      <w:r w:rsidRPr="005D32F4">
        <w:rPr>
          <w:rFonts w:hint="eastAsia"/>
          <w:sz w:val="21"/>
          <w:szCs w:val="21"/>
        </w:rPr>
        <w:t>科学出版社</w:t>
      </w:r>
      <w:r>
        <w:rPr>
          <w:rFonts w:hint="eastAsia"/>
          <w:sz w:val="21"/>
          <w:szCs w:val="21"/>
        </w:rPr>
        <w:t>，</w:t>
      </w:r>
      <w:r w:rsidRPr="005D32F4">
        <w:rPr>
          <w:rFonts w:hint="eastAsia"/>
          <w:sz w:val="21"/>
          <w:szCs w:val="21"/>
        </w:rPr>
        <w:t>ISBN</w:t>
      </w:r>
      <w:r w:rsidRPr="005D32F4">
        <w:rPr>
          <w:rFonts w:hint="eastAsia"/>
          <w:sz w:val="21"/>
          <w:szCs w:val="21"/>
        </w:rPr>
        <w:t>：</w:t>
      </w:r>
      <w:r w:rsidRPr="005D32F4">
        <w:rPr>
          <w:rFonts w:hint="eastAsia"/>
          <w:sz w:val="21"/>
          <w:szCs w:val="21"/>
        </w:rPr>
        <w:t>9787030694126</w:t>
      </w:r>
      <w:r w:rsidR="004F0610">
        <w:rPr>
          <w:sz w:val="21"/>
          <w:szCs w:val="21"/>
        </w:rPr>
        <w:t>，</w:t>
      </w:r>
      <w:r>
        <w:rPr>
          <w:sz w:val="21"/>
          <w:szCs w:val="21"/>
        </w:rPr>
        <w:t>2022.07</w:t>
      </w:r>
      <w:r w:rsidR="004F0610">
        <w:rPr>
          <w:sz w:val="21"/>
          <w:szCs w:val="21"/>
        </w:rPr>
        <w:t>。</w:t>
      </w:r>
    </w:p>
    <w:p w14:paraId="2E19F3C5" w14:textId="77777777" w:rsidR="00AC1981" w:rsidRDefault="00AC1981">
      <w:pPr>
        <w:pStyle w:val="2"/>
        <w:ind w:firstLine="0"/>
        <w:rPr>
          <w:sz w:val="21"/>
          <w:szCs w:val="21"/>
        </w:rPr>
      </w:pPr>
    </w:p>
    <w:p w14:paraId="34A9860A" w14:textId="77777777" w:rsidR="00AC1981" w:rsidRDefault="004F0610">
      <w:pPr>
        <w:spacing w:line="360" w:lineRule="auto"/>
        <w:ind w:firstLine="360"/>
      </w:pPr>
      <w:r>
        <w:rPr>
          <w:szCs w:val="21"/>
        </w:rPr>
        <w:t>教学参考书：</w:t>
      </w:r>
    </w:p>
    <w:p w14:paraId="6687ED52" w14:textId="77777777" w:rsidR="00AC1981" w:rsidRDefault="004F0610">
      <w:pPr>
        <w:pStyle w:val="2"/>
        <w:numPr>
          <w:ilvl w:val="0"/>
          <w:numId w:val="2"/>
        </w:numPr>
      </w:pPr>
      <w:r>
        <w:rPr>
          <w:sz w:val="21"/>
          <w:szCs w:val="21"/>
        </w:rPr>
        <w:t>余建军，基于数字信号处理的相干光通信技术，第</w:t>
      </w:r>
      <w:r>
        <w:rPr>
          <w:sz w:val="21"/>
          <w:szCs w:val="21"/>
        </w:rPr>
        <w:t>1</w:t>
      </w:r>
      <w:r>
        <w:rPr>
          <w:sz w:val="21"/>
          <w:szCs w:val="21"/>
        </w:rPr>
        <w:t>版，北京，人民邮电出版社，</w:t>
      </w:r>
      <w:r>
        <w:rPr>
          <w:sz w:val="21"/>
          <w:szCs w:val="21"/>
        </w:rPr>
        <w:t>2013</w:t>
      </w:r>
      <w:r>
        <w:rPr>
          <w:sz w:val="21"/>
          <w:szCs w:val="21"/>
        </w:rPr>
        <w:t>。</w:t>
      </w:r>
    </w:p>
    <w:p w14:paraId="07A84BC4" w14:textId="77777777" w:rsidR="00AC1981" w:rsidRDefault="004F0610">
      <w:pPr>
        <w:pStyle w:val="2"/>
        <w:numPr>
          <w:ilvl w:val="0"/>
          <w:numId w:val="2"/>
        </w:numPr>
        <w:spacing w:line="320" w:lineRule="exact"/>
      </w:pPr>
      <w:r>
        <w:rPr>
          <w:b/>
          <w:sz w:val="21"/>
          <w:szCs w:val="21"/>
        </w:rPr>
        <w:t>Le Nguyen Binh</w:t>
      </w:r>
      <w:r>
        <w:rPr>
          <w:b/>
          <w:sz w:val="21"/>
          <w:szCs w:val="21"/>
        </w:rPr>
        <w:t>，</w:t>
      </w:r>
      <w:r>
        <w:rPr>
          <w:b/>
          <w:sz w:val="21"/>
          <w:szCs w:val="21"/>
        </w:rPr>
        <w:t>Digital Processing: Optical Transmission and Coherent Receiving Techniques (Optics and Photonics)</w:t>
      </w:r>
      <w:r>
        <w:rPr>
          <w:b/>
          <w:sz w:val="21"/>
          <w:szCs w:val="21"/>
        </w:rPr>
        <w:t>，</w:t>
      </w:r>
      <w:r>
        <w:rPr>
          <w:b/>
          <w:sz w:val="21"/>
          <w:szCs w:val="21"/>
        </w:rPr>
        <w:t>CRC Press</w:t>
      </w:r>
      <w:r>
        <w:rPr>
          <w:b/>
          <w:sz w:val="21"/>
          <w:szCs w:val="21"/>
        </w:rPr>
        <w:t>，</w:t>
      </w:r>
      <w:r>
        <w:rPr>
          <w:b/>
          <w:sz w:val="21"/>
          <w:szCs w:val="21"/>
        </w:rPr>
        <w:t>2013.</w:t>
      </w:r>
    </w:p>
    <w:p w14:paraId="5E6F6409" w14:textId="77777777" w:rsidR="00AC1981" w:rsidRDefault="00AC1981">
      <w:pPr>
        <w:pStyle w:val="2"/>
        <w:spacing w:line="320" w:lineRule="exact"/>
        <w:ind w:left="900" w:firstLine="0"/>
        <w:rPr>
          <w:b/>
        </w:rPr>
      </w:pPr>
    </w:p>
    <w:p w14:paraId="725D9232" w14:textId="77777777" w:rsidR="00AC1981" w:rsidRDefault="004F0610">
      <w:pPr>
        <w:spacing w:before="156" w:after="156"/>
      </w:pPr>
      <w:r>
        <w:rPr>
          <w:b/>
        </w:rPr>
        <w:t>九、大纲审核人</w:t>
      </w:r>
    </w:p>
    <w:p w14:paraId="0ABE7BB5" w14:textId="77777777" w:rsidR="00AC1981" w:rsidRDefault="00AC1981">
      <w:pPr>
        <w:spacing w:before="156" w:after="156"/>
        <w:rPr>
          <w:b/>
        </w:rPr>
      </w:pPr>
    </w:p>
    <w:p w14:paraId="489C85D3" w14:textId="77777777" w:rsidR="00AC1981" w:rsidRDefault="004F0610">
      <w:pPr>
        <w:spacing w:before="156" w:after="156"/>
      </w:pPr>
      <w:r>
        <w:rPr>
          <w:b/>
        </w:rPr>
        <w:t>十、学院审核程序说明</w:t>
      </w:r>
    </w:p>
    <w:p w14:paraId="37C6DCE6" w14:textId="77777777" w:rsidR="00AC1981" w:rsidRDefault="004F0610">
      <w:pPr>
        <w:spacing w:line="320" w:lineRule="exact"/>
        <w:ind w:firstLine="420"/>
      </w:pPr>
      <w:r>
        <w:rPr>
          <w:szCs w:val="21"/>
        </w:rPr>
        <w:t>由</w:t>
      </w:r>
      <w:r w:rsidR="0042008A">
        <w:rPr>
          <w:rFonts w:hint="eastAsia"/>
          <w:szCs w:val="21"/>
        </w:rPr>
        <w:t>电子工程学院</w:t>
      </w:r>
      <w:r>
        <w:rPr>
          <w:szCs w:val="21"/>
        </w:rPr>
        <w:t>制定，负责本科教学工作的系主任审核，经学院教学指导委员会审核批准。</w:t>
      </w:r>
    </w:p>
    <w:p w14:paraId="631536F3" w14:textId="77777777" w:rsidR="00AC1981" w:rsidRDefault="00AC1981">
      <w:pPr>
        <w:spacing w:line="320" w:lineRule="exact"/>
        <w:ind w:firstLine="420"/>
        <w:rPr>
          <w:szCs w:val="21"/>
        </w:rPr>
      </w:pPr>
    </w:p>
    <w:p w14:paraId="3FE9E87C" w14:textId="77777777" w:rsidR="00AC1981" w:rsidRDefault="004F0610">
      <w:pPr>
        <w:spacing w:before="156" w:after="156"/>
      </w:pPr>
      <w:r>
        <w:rPr>
          <w:b/>
        </w:rPr>
        <w:t>十一、学院审定日期</w:t>
      </w:r>
    </w:p>
    <w:p w14:paraId="0B88BF95" w14:textId="77777777" w:rsidR="00AC1981" w:rsidRDefault="00AC1981">
      <w:pPr>
        <w:spacing w:line="320" w:lineRule="exact"/>
        <w:rPr>
          <w:b/>
          <w:bCs/>
          <w:color w:val="FF0000"/>
          <w:sz w:val="24"/>
        </w:rPr>
      </w:pPr>
    </w:p>
    <w:p w14:paraId="182A6523" w14:textId="77777777" w:rsidR="00AC1981" w:rsidRDefault="00AC1981">
      <w:pPr>
        <w:spacing w:line="320" w:lineRule="exact"/>
        <w:rPr>
          <w:b/>
          <w:bCs/>
          <w:color w:val="FF0000"/>
          <w:sz w:val="24"/>
        </w:rPr>
      </w:pPr>
    </w:p>
    <w:p w14:paraId="2D76B76C" w14:textId="77777777" w:rsidR="00AC1981" w:rsidRDefault="00AC1981">
      <w:pPr>
        <w:spacing w:line="320" w:lineRule="exact"/>
        <w:rPr>
          <w:b/>
          <w:bCs/>
          <w:color w:val="FF0000"/>
          <w:sz w:val="24"/>
        </w:rPr>
      </w:pPr>
    </w:p>
    <w:p w14:paraId="3E677D8E" w14:textId="77777777" w:rsidR="00AC1981" w:rsidRDefault="004F0610">
      <w:pPr>
        <w:spacing w:line="320" w:lineRule="exact"/>
      </w:pPr>
      <w:r>
        <w:rPr>
          <w:rFonts w:cs="宋体" w:hint="eastAsia"/>
          <w:b/>
          <w:bCs/>
          <w:color w:val="000000"/>
          <w:sz w:val="24"/>
        </w:rPr>
        <w:t>附：达成度评价方法：</w:t>
      </w:r>
    </w:p>
    <w:p w14:paraId="234889D4" w14:textId="77777777" w:rsidR="00AC1981" w:rsidRDefault="00AC1981">
      <w:pPr>
        <w:spacing w:line="320" w:lineRule="exact"/>
        <w:rPr>
          <w:rFonts w:cs="宋体"/>
          <w:b/>
          <w:bCs/>
          <w:color w:val="000000"/>
          <w:sz w:val="24"/>
        </w:rPr>
      </w:pPr>
    </w:p>
    <w:p w14:paraId="30DC4A4E" w14:textId="77777777" w:rsidR="00AC1981" w:rsidRDefault="004F0610">
      <w:pPr>
        <w:spacing w:line="500" w:lineRule="exact"/>
        <w:ind w:firstLine="315"/>
        <w:rPr>
          <w:rFonts w:cs="宋体"/>
          <w:color w:val="000000"/>
        </w:rPr>
      </w:pPr>
      <w:r>
        <w:rPr>
          <w:rFonts w:cs="宋体" w:hint="eastAsia"/>
          <w:color w:val="000000"/>
        </w:rPr>
        <w:t>课程目标达成度评价包括课程分目标达成度评价和课程总目标达成度评价，具体计算方法如下：</w:t>
      </w:r>
    </w:p>
    <w:p w14:paraId="0E1B6655" w14:textId="77777777" w:rsidR="00F757CA" w:rsidRPr="00DE4174" w:rsidRDefault="00DE4174" w:rsidP="00DE4174">
      <w:pPr>
        <w:spacing w:line="360" w:lineRule="auto"/>
        <w:ind w:firstLine="315"/>
      </w:pPr>
      <m:oMathPara>
        <m:oMath>
          <m:r>
            <m:rPr>
              <m:sty m:val="p"/>
            </m:rPr>
            <w:rPr>
              <w:rFonts w:ascii="Cambria Math" w:hAnsi="Cambria Math" w:hint="eastAsia"/>
            </w:rPr>
            <m:t>课程分目标达成度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总评成绩中支撑该课程目标相关考核环节平均得分</m:t>
              </m:r>
            </m:num>
            <m:den>
              <m:r>
                <w:rPr>
                  <w:rFonts w:ascii="Cambria Math" w:hAnsi="Cambria Math" w:hint="eastAsia"/>
                </w:rPr>
                <m:t>总评成绩中支撑该课程目标相关考核环节目标总分</m:t>
              </m:r>
            </m:den>
          </m:f>
        </m:oMath>
      </m:oMathPara>
    </w:p>
    <w:p w14:paraId="4C31961B" w14:textId="77777777" w:rsidR="00DE4174" w:rsidRDefault="00DE4174" w:rsidP="00DE4174">
      <w:pPr>
        <w:spacing w:line="360" w:lineRule="auto"/>
        <w:ind w:firstLine="315"/>
      </w:pPr>
      <m:oMathPara>
        <m:oMath>
          <m:r>
            <m:rPr>
              <m:sty m:val="p"/>
            </m:rPr>
            <w:rPr>
              <w:rFonts w:ascii="Cambria Math" w:hAnsi="Cambria Math" w:hint="eastAsia"/>
            </w:rPr>
            <m:t>课程总目标达成度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该课程学生总评成绩平均值</m:t>
              </m:r>
            </m:num>
            <m:den>
              <m:r>
                <w:rPr>
                  <w:rFonts w:ascii="Cambria Math" w:hAnsi="Cambria Math" w:hint="eastAsia"/>
                </w:rPr>
                <m:t>该课程总评成绩总分</m:t>
              </m:r>
              <m:r>
                <w:rPr>
                  <w:rFonts w:ascii="Cambria Math" w:hAnsi="Cambria Math"/>
                </w:rPr>
                <m:t>(100)</m:t>
              </m:r>
            </m:den>
          </m:f>
        </m:oMath>
      </m:oMathPara>
    </w:p>
    <w:p w14:paraId="255871BC" w14:textId="77777777" w:rsidR="00AC1981" w:rsidRDefault="004F0610">
      <w:pPr>
        <w:ind w:firstLine="315"/>
        <w:rPr>
          <w:rFonts w:cs="宋体"/>
          <w:color w:val="000000"/>
          <w:szCs w:val="21"/>
        </w:rPr>
      </w:pPr>
      <w:r>
        <w:rPr>
          <w:rFonts w:cs="宋体" w:hint="eastAsia"/>
          <w:color w:val="000000"/>
          <w:szCs w:val="21"/>
        </w:rPr>
        <w:t>课程</w:t>
      </w:r>
      <w:r>
        <w:rPr>
          <w:rFonts w:cs="宋体"/>
          <w:color w:val="000000"/>
          <w:szCs w:val="21"/>
        </w:rPr>
        <w:t>目标评价内容</w:t>
      </w:r>
      <w:r>
        <w:rPr>
          <w:rFonts w:cs="宋体" w:hint="eastAsia"/>
          <w:color w:val="000000"/>
          <w:szCs w:val="21"/>
        </w:rPr>
        <w:t>及</w:t>
      </w:r>
      <w:r>
        <w:rPr>
          <w:rFonts w:cs="宋体"/>
          <w:color w:val="000000"/>
          <w:szCs w:val="21"/>
        </w:rPr>
        <w:t>符号意义说明</w:t>
      </w:r>
      <w:r>
        <w:rPr>
          <w:rFonts w:cs="宋体" w:hint="eastAsia"/>
          <w:color w:val="000000"/>
          <w:szCs w:val="21"/>
        </w:rPr>
        <w:t>如附表</w:t>
      </w:r>
      <w:r>
        <w:rPr>
          <w:rFonts w:cs="宋体" w:hint="eastAsia"/>
          <w:color w:val="000000"/>
          <w:szCs w:val="21"/>
        </w:rPr>
        <w:t>1</w:t>
      </w:r>
      <w:r>
        <w:rPr>
          <w:rFonts w:cs="宋体" w:hint="eastAsia"/>
          <w:color w:val="000000"/>
          <w:szCs w:val="21"/>
        </w:rPr>
        <w:t>，字母</w:t>
      </w:r>
      <w:r>
        <w:rPr>
          <w:i/>
          <w:iCs/>
          <w:color w:val="000000"/>
          <w:szCs w:val="21"/>
        </w:rPr>
        <w:t>A</w:t>
      </w:r>
      <w:r>
        <w:rPr>
          <w:rFonts w:cs="宋体" w:hint="eastAsia"/>
          <w:color w:val="000000"/>
          <w:szCs w:val="21"/>
        </w:rPr>
        <w:t>、</w:t>
      </w:r>
      <w:r>
        <w:rPr>
          <w:i/>
          <w:iCs/>
          <w:color w:val="000000"/>
          <w:szCs w:val="21"/>
        </w:rPr>
        <w:t>B</w:t>
      </w:r>
      <w:r>
        <w:rPr>
          <w:rFonts w:cs="宋体" w:hint="eastAsia"/>
          <w:color w:val="000000"/>
          <w:szCs w:val="21"/>
        </w:rPr>
        <w:t>、</w:t>
      </w:r>
      <w:r>
        <w:rPr>
          <w:i/>
          <w:iCs/>
          <w:color w:val="000000"/>
          <w:szCs w:val="21"/>
        </w:rPr>
        <w:t>C</w:t>
      </w:r>
      <w:r>
        <w:rPr>
          <w:rFonts w:cs="宋体" w:hint="eastAsia"/>
          <w:color w:val="000000"/>
          <w:szCs w:val="21"/>
        </w:rPr>
        <w:t>则分别表示学生作业、</w:t>
      </w:r>
      <w:r>
        <w:rPr>
          <w:rFonts w:cs="宋体"/>
          <w:color w:val="000000"/>
          <w:szCs w:val="21"/>
        </w:rPr>
        <w:t>期末考试</w:t>
      </w:r>
      <w:r>
        <w:rPr>
          <w:rFonts w:cs="宋体" w:hint="eastAsia"/>
          <w:color w:val="000000"/>
          <w:szCs w:val="21"/>
        </w:rPr>
        <w:t>和专题研究的实际平均得分。</w:t>
      </w:r>
    </w:p>
    <w:p w14:paraId="4D1010AA" w14:textId="77777777" w:rsidR="00AC1981" w:rsidRDefault="00AC1981">
      <w:pPr>
        <w:ind w:firstLine="315"/>
        <w:rPr>
          <w:rFonts w:cs="宋体"/>
          <w:color w:val="000000"/>
          <w:szCs w:val="21"/>
        </w:rPr>
      </w:pPr>
    </w:p>
    <w:p w14:paraId="7C5C1BA7" w14:textId="77777777" w:rsidR="00AC1981" w:rsidRDefault="00AC1981">
      <w:pPr>
        <w:ind w:firstLine="315"/>
        <w:jc w:val="center"/>
        <w:rPr>
          <w:rFonts w:cs="宋体"/>
          <w:color w:val="000000"/>
          <w:szCs w:val="21"/>
        </w:rPr>
      </w:pPr>
    </w:p>
    <w:p w14:paraId="749DC3F6" w14:textId="77777777" w:rsidR="00AC1981" w:rsidRDefault="004F0610">
      <w:pPr>
        <w:ind w:firstLine="315"/>
        <w:jc w:val="center"/>
      </w:pPr>
      <w:r>
        <w:rPr>
          <w:rFonts w:cs="宋体" w:hint="eastAsia"/>
          <w:color w:val="000000"/>
          <w:szCs w:val="21"/>
        </w:rPr>
        <w:t>附表</w:t>
      </w:r>
      <w:r>
        <w:rPr>
          <w:rFonts w:cs="宋体"/>
          <w:color w:val="000000"/>
          <w:szCs w:val="21"/>
        </w:rPr>
        <w:t xml:space="preserve">1 </w:t>
      </w:r>
      <w:r>
        <w:rPr>
          <w:rFonts w:cs="宋体" w:hint="eastAsia"/>
          <w:color w:val="000000"/>
          <w:szCs w:val="21"/>
        </w:rPr>
        <w:t>课程评价考核基本信息表</w:t>
      </w:r>
    </w:p>
    <w:tbl>
      <w:tblPr>
        <w:tblW w:w="0" w:type="auto"/>
        <w:jc w:val="center"/>
        <w:tblLayout w:type="fixed"/>
        <w:tblLook w:val="0000" w:firstRow="0" w:lastRow="0" w:firstColumn="0" w:lastColumn="0" w:noHBand="0" w:noVBand="0"/>
      </w:tblPr>
      <w:tblGrid>
        <w:gridCol w:w="1051"/>
        <w:gridCol w:w="1417"/>
        <w:gridCol w:w="1418"/>
        <w:gridCol w:w="709"/>
        <w:gridCol w:w="2348"/>
        <w:gridCol w:w="25"/>
      </w:tblGrid>
      <w:tr w:rsidR="00C45F15" w14:paraId="3C1E8D7A" w14:textId="77777777" w:rsidTr="00C45F15">
        <w:trPr>
          <w:gridAfter w:val="1"/>
          <w:wAfter w:w="25" w:type="dxa"/>
          <w:trHeight w:val="465"/>
          <w:jc w:val="center"/>
        </w:trPr>
        <w:tc>
          <w:tcPr>
            <w:tcW w:w="1051" w:type="dxa"/>
            <w:vMerge w:val="restart"/>
            <w:tcBorders>
              <w:top w:val="single" w:sz="4" w:space="0" w:color="000000"/>
              <w:left w:val="single" w:sz="4" w:space="0" w:color="000000"/>
              <w:bottom w:val="single" w:sz="4" w:space="0" w:color="000000"/>
            </w:tcBorders>
            <w:shd w:val="clear" w:color="auto" w:fill="D9D9D9"/>
            <w:vAlign w:val="center"/>
          </w:tcPr>
          <w:p w14:paraId="63739C97" w14:textId="77777777" w:rsidR="00C45F15" w:rsidRDefault="00C45F15">
            <w:pPr>
              <w:jc w:val="center"/>
            </w:pPr>
            <w:r>
              <w:rPr>
                <w:rFonts w:cs="宋体" w:hint="eastAsia"/>
                <w:b/>
                <w:color w:val="000000"/>
                <w:szCs w:val="21"/>
              </w:rPr>
              <w:t>课程目标评价内容</w:t>
            </w:r>
          </w:p>
        </w:tc>
        <w:tc>
          <w:tcPr>
            <w:tcW w:w="1417" w:type="dxa"/>
            <w:tcBorders>
              <w:top w:val="single" w:sz="4" w:space="0" w:color="000000"/>
              <w:left w:val="single" w:sz="4" w:space="0" w:color="000000"/>
              <w:bottom w:val="single" w:sz="4" w:space="0" w:color="000000"/>
            </w:tcBorders>
            <w:shd w:val="clear" w:color="auto" w:fill="D9D9D9"/>
            <w:vAlign w:val="center"/>
          </w:tcPr>
          <w:p w14:paraId="654B402B" w14:textId="77777777" w:rsidR="00C45F15" w:rsidRDefault="00C45F15">
            <w:pPr>
              <w:jc w:val="center"/>
            </w:pPr>
            <w:r>
              <w:rPr>
                <w:rFonts w:cs="宋体" w:hint="eastAsia"/>
                <w:b/>
                <w:color w:val="000000"/>
                <w:szCs w:val="21"/>
              </w:rPr>
              <w:t>作业</w:t>
            </w:r>
          </w:p>
        </w:tc>
        <w:tc>
          <w:tcPr>
            <w:tcW w:w="1418" w:type="dxa"/>
            <w:tcBorders>
              <w:top w:val="single" w:sz="4" w:space="0" w:color="000000"/>
              <w:left w:val="single" w:sz="4" w:space="0" w:color="000000"/>
              <w:bottom w:val="single" w:sz="4" w:space="0" w:color="000000"/>
            </w:tcBorders>
            <w:shd w:val="clear" w:color="auto" w:fill="D9D9D9"/>
            <w:vAlign w:val="center"/>
          </w:tcPr>
          <w:p w14:paraId="12E9A05E" w14:textId="77777777" w:rsidR="00C45F15" w:rsidRDefault="00C45F15">
            <w:pPr>
              <w:jc w:val="center"/>
            </w:pPr>
            <w:r>
              <w:rPr>
                <w:rFonts w:hint="eastAsia"/>
                <w:b/>
                <w:color w:val="000000"/>
                <w:szCs w:val="21"/>
              </w:rPr>
              <w:t>期末考试</w:t>
            </w:r>
          </w:p>
        </w:tc>
        <w:tc>
          <w:tcPr>
            <w:tcW w:w="709" w:type="dxa"/>
            <w:tcBorders>
              <w:top w:val="single" w:sz="4" w:space="0" w:color="000000"/>
              <w:left w:val="single" w:sz="4" w:space="0" w:color="000000"/>
              <w:bottom w:val="single" w:sz="4" w:space="0" w:color="000000"/>
            </w:tcBorders>
            <w:shd w:val="clear" w:color="auto" w:fill="D9D9D9"/>
            <w:vAlign w:val="center"/>
          </w:tcPr>
          <w:p w14:paraId="27B9FB75" w14:textId="77777777" w:rsidR="00C45F15" w:rsidRDefault="00C45F15" w:rsidP="0016281B">
            <w:r>
              <w:rPr>
                <w:rFonts w:cs="宋体" w:hint="eastAsia"/>
                <w:b/>
                <w:color w:val="000000"/>
                <w:szCs w:val="21"/>
              </w:rPr>
              <w:t>研讨</w:t>
            </w:r>
          </w:p>
        </w:tc>
        <w:tc>
          <w:tcPr>
            <w:tcW w:w="23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F09205" w14:textId="77777777" w:rsidR="00C45F15" w:rsidRDefault="00C45F15">
            <w:pPr>
              <w:jc w:val="center"/>
            </w:pPr>
            <w:r>
              <w:rPr>
                <w:rFonts w:cs="宋体" w:hint="eastAsia"/>
                <w:b/>
                <w:color w:val="000000"/>
                <w:szCs w:val="21"/>
              </w:rPr>
              <w:t>课程总评成绩</w:t>
            </w:r>
          </w:p>
        </w:tc>
      </w:tr>
      <w:tr w:rsidR="00EA1685" w14:paraId="4F8F8902" w14:textId="77777777" w:rsidTr="00F242BC">
        <w:trPr>
          <w:trHeight w:val="465"/>
          <w:jc w:val="center"/>
        </w:trPr>
        <w:tc>
          <w:tcPr>
            <w:tcW w:w="1051" w:type="dxa"/>
            <w:vMerge/>
            <w:tcBorders>
              <w:top w:val="single" w:sz="4" w:space="0" w:color="000000"/>
              <w:left w:val="single" w:sz="4" w:space="0" w:color="000000"/>
              <w:bottom w:val="single" w:sz="4" w:space="0" w:color="000000"/>
            </w:tcBorders>
            <w:shd w:val="clear" w:color="auto" w:fill="D9D9D9"/>
            <w:vAlign w:val="center"/>
          </w:tcPr>
          <w:p w14:paraId="7B265BFB" w14:textId="77777777" w:rsidR="00EA1685" w:rsidRDefault="00EA1685">
            <w:pPr>
              <w:snapToGrid w:val="0"/>
              <w:jc w:val="center"/>
              <w:rPr>
                <w:rFonts w:cs="宋体"/>
                <w:b/>
                <w:color w:val="000000"/>
                <w:szCs w:val="21"/>
              </w:rPr>
            </w:pPr>
          </w:p>
        </w:tc>
        <w:tc>
          <w:tcPr>
            <w:tcW w:w="1417" w:type="dxa"/>
            <w:tcBorders>
              <w:top w:val="single" w:sz="4" w:space="0" w:color="000000"/>
              <w:left w:val="single" w:sz="4" w:space="0" w:color="000000"/>
              <w:bottom w:val="single" w:sz="4" w:space="0" w:color="000000"/>
            </w:tcBorders>
            <w:shd w:val="clear" w:color="auto" w:fill="D9D9D9"/>
            <w:vAlign w:val="center"/>
          </w:tcPr>
          <w:p w14:paraId="09A3A426" w14:textId="77777777" w:rsidR="00EA1685" w:rsidRDefault="00EA1685">
            <w:pPr>
              <w:pStyle w:val="p0"/>
              <w:snapToGrid w:val="0"/>
              <w:jc w:val="center"/>
            </w:pPr>
            <w:r>
              <w:rPr>
                <w:color w:val="000000"/>
              </w:rPr>
              <w:t>基本概念</w:t>
            </w:r>
          </w:p>
          <w:p w14:paraId="65DCF1EF" w14:textId="77777777" w:rsidR="00EA1685" w:rsidRDefault="00EA1685">
            <w:pPr>
              <w:jc w:val="center"/>
            </w:pPr>
            <w:r>
              <w:rPr>
                <w:color w:val="000000"/>
              </w:rPr>
              <w:t>基本规律</w:t>
            </w:r>
          </w:p>
          <w:p w14:paraId="683A5D80" w14:textId="77777777" w:rsidR="00EA1685" w:rsidRDefault="00EA1685">
            <w:pPr>
              <w:pStyle w:val="p0"/>
              <w:snapToGrid w:val="0"/>
              <w:jc w:val="center"/>
            </w:pPr>
            <w:r>
              <w:rPr>
                <w:color w:val="000000"/>
              </w:rPr>
              <w:t>基本分析</w:t>
            </w:r>
          </w:p>
          <w:p w14:paraId="2221E51F" w14:textId="77777777" w:rsidR="00EA1685" w:rsidRDefault="00EA1685">
            <w:pPr>
              <w:jc w:val="center"/>
            </w:pPr>
            <w:r>
              <w:rPr>
                <w:color w:val="000000"/>
              </w:rPr>
              <w:t>基本特性</w:t>
            </w:r>
          </w:p>
        </w:tc>
        <w:tc>
          <w:tcPr>
            <w:tcW w:w="1418" w:type="dxa"/>
            <w:tcBorders>
              <w:top w:val="single" w:sz="4" w:space="0" w:color="000000"/>
              <w:left w:val="single" w:sz="4" w:space="0" w:color="000000"/>
              <w:bottom w:val="single" w:sz="4" w:space="0" w:color="000000"/>
            </w:tcBorders>
            <w:shd w:val="clear" w:color="auto" w:fill="D9D9D9"/>
            <w:vAlign w:val="center"/>
          </w:tcPr>
          <w:p w14:paraId="095FA624" w14:textId="77777777" w:rsidR="00EA1685" w:rsidRDefault="00EA1685">
            <w:pPr>
              <w:pStyle w:val="p0"/>
              <w:snapToGrid w:val="0"/>
              <w:jc w:val="center"/>
            </w:pPr>
            <w:r>
              <w:rPr>
                <w:color w:val="000000"/>
              </w:rPr>
              <w:t>基本分析</w:t>
            </w:r>
          </w:p>
          <w:p w14:paraId="35755852" w14:textId="77777777" w:rsidR="00EA1685" w:rsidRDefault="00EA1685">
            <w:pPr>
              <w:jc w:val="center"/>
            </w:pPr>
            <w:r>
              <w:rPr>
                <w:color w:val="000000"/>
              </w:rPr>
              <w:t>基本特性</w:t>
            </w:r>
          </w:p>
          <w:p w14:paraId="71C9FFD4" w14:textId="77777777" w:rsidR="00EA1685" w:rsidRDefault="00EA1685">
            <w:pPr>
              <w:pStyle w:val="p0"/>
              <w:snapToGrid w:val="0"/>
              <w:jc w:val="center"/>
            </w:pPr>
            <w:r>
              <w:rPr>
                <w:color w:val="000000"/>
              </w:rPr>
              <w:t>基本概念</w:t>
            </w:r>
          </w:p>
          <w:p w14:paraId="6D685123" w14:textId="77777777" w:rsidR="00EA1685" w:rsidRDefault="00EA1685">
            <w:pPr>
              <w:jc w:val="center"/>
            </w:pPr>
            <w:r>
              <w:rPr>
                <w:color w:val="000000"/>
              </w:rPr>
              <w:t>基本规律</w:t>
            </w:r>
          </w:p>
        </w:tc>
        <w:tc>
          <w:tcPr>
            <w:tcW w:w="709" w:type="dxa"/>
            <w:tcBorders>
              <w:top w:val="single" w:sz="4" w:space="0" w:color="000000"/>
              <w:left w:val="single" w:sz="4" w:space="0" w:color="000000"/>
              <w:bottom w:val="single" w:sz="4" w:space="0" w:color="000000"/>
            </w:tcBorders>
            <w:shd w:val="clear" w:color="auto" w:fill="D9D9D9"/>
            <w:vAlign w:val="center"/>
          </w:tcPr>
          <w:p w14:paraId="55FDA5EC" w14:textId="77777777" w:rsidR="00EA1685" w:rsidRDefault="00EA1685" w:rsidP="007D030B">
            <w:pPr>
              <w:pStyle w:val="p0"/>
              <w:snapToGrid w:val="0"/>
              <w:jc w:val="center"/>
              <w:rPr>
                <w:color w:val="000000"/>
              </w:rPr>
            </w:pPr>
            <w:r>
              <w:rPr>
                <w:rFonts w:hint="eastAsia"/>
                <w:color w:val="000000"/>
              </w:rPr>
              <w:t>终身学习</w:t>
            </w:r>
          </w:p>
          <w:p w14:paraId="7ED33276" w14:textId="77777777" w:rsidR="00EA1685" w:rsidRDefault="00EA1685" w:rsidP="007D030B">
            <w:pPr>
              <w:pStyle w:val="p0"/>
              <w:snapToGrid w:val="0"/>
              <w:jc w:val="center"/>
            </w:pPr>
            <w:r>
              <w:rPr>
                <w:rFonts w:hint="eastAsia"/>
                <w:color w:val="000000"/>
              </w:rPr>
              <w:t>职业素质</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743D002" w14:textId="77777777" w:rsidR="00EA1685" w:rsidRDefault="00EA1685">
            <w:pPr>
              <w:snapToGrid w:val="0"/>
              <w:jc w:val="center"/>
              <w:rPr>
                <w:rFonts w:cs="宋体"/>
                <w:color w:val="000000"/>
                <w:szCs w:val="21"/>
              </w:rPr>
            </w:pPr>
          </w:p>
        </w:tc>
      </w:tr>
      <w:tr w:rsidR="00EA1685" w14:paraId="7656350D" w14:textId="77777777" w:rsidTr="00B77DCC">
        <w:trPr>
          <w:trHeight w:val="399"/>
          <w:jc w:val="center"/>
        </w:trPr>
        <w:tc>
          <w:tcPr>
            <w:tcW w:w="1051" w:type="dxa"/>
            <w:tcBorders>
              <w:top w:val="single" w:sz="4" w:space="0" w:color="000000"/>
              <w:left w:val="single" w:sz="4" w:space="0" w:color="000000"/>
              <w:bottom w:val="single" w:sz="4" w:space="0" w:color="000000"/>
            </w:tcBorders>
            <w:shd w:val="clear" w:color="auto" w:fill="auto"/>
            <w:vAlign w:val="center"/>
          </w:tcPr>
          <w:p w14:paraId="5087F8FA" w14:textId="77777777" w:rsidR="00EA1685" w:rsidRDefault="00EA1685">
            <w:pPr>
              <w:jc w:val="center"/>
            </w:pPr>
            <w:r>
              <w:rPr>
                <w:rFonts w:cs="宋体" w:hint="eastAsia"/>
                <w:color w:val="000000"/>
                <w:szCs w:val="21"/>
              </w:rPr>
              <w:t>目标</w:t>
            </w:r>
          </w:p>
          <w:p w14:paraId="0B677434" w14:textId="77777777" w:rsidR="00EA1685" w:rsidRDefault="00EA1685">
            <w:pPr>
              <w:jc w:val="center"/>
            </w:pPr>
            <w:r>
              <w:rPr>
                <w:rFonts w:cs="宋体" w:hint="eastAsia"/>
                <w:color w:val="000000"/>
                <w:szCs w:val="21"/>
              </w:rPr>
              <w:t>分值</w:t>
            </w:r>
          </w:p>
        </w:tc>
        <w:tc>
          <w:tcPr>
            <w:tcW w:w="1417" w:type="dxa"/>
            <w:tcBorders>
              <w:top w:val="single" w:sz="4" w:space="0" w:color="000000"/>
              <w:left w:val="single" w:sz="4" w:space="0" w:color="000000"/>
              <w:bottom w:val="single" w:sz="4" w:space="0" w:color="000000"/>
            </w:tcBorders>
            <w:shd w:val="clear" w:color="auto" w:fill="auto"/>
            <w:vAlign w:val="center"/>
          </w:tcPr>
          <w:p w14:paraId="1AE19927" w14:textId="77777777" w:rsidR="00EA1685" w:rsidRDefault="00EA1685">
            <w:pPr>
              <w:jc w:val="center"/>
            </w:pPr>
            <w:r>
              <w:rPr>
                <w:color w:val="000000"/>
                <w:szCs w:val="21"/>
              </w:rPr>
              <w:t>10</w:t>
            </w:r>
          </w:p>
        </w:tc>
        <w:tc>
          <w:tcPr>
            <w:tcW w:w="1418" w:type="dxa"/>
            <w:tcBorders>
              <w:top w:val="single" w:sz="4" w:space="0" w:color="000000"/>
              <w:left w:val="single" w:sz="4" w:space="0" w:color="000000"/>
              <w:bottom w:val="single" w:sz="4" w:space="0" w:color="000000"/>
            </w:tcBorders>
            <w:shd w:val="clear" w:color="auto" w:fill="auto"/>
            <w:vAlign w:val="center"/>
          </w:tcPr>
          <w:p w14:paraId="5BBD31BA" w14:textId="77777777" w:rsidR="00EA1685" w:rsidRDefault="00EA1685">
            <w:pPr>
              <w:jc w:val="center"/>
            </w:pPr>
            <w:r>
              <w:rPr>
                <w:color w:val="000000"/>
                <w:szCs w:val="21"/>
              </w:rPr>
              <w:t>50</w:t>
            </w:r>
          </w:p>
        </w:tc>
        <w:tc>
          <w:tcPr>
            <w:tcW w:w="709" w:type="dxa"/>
            <w:tcBorders>
              <w:top w:val="single" w:sz="4" w:space="0" w:color="000000"/>
              <w:left w:val="single" w:sz="4" w:space="0" w:color="000000"/>
              <w:bottom w:val="single" w:sz="4" w:space="0" w:color="000000"/>
            </w:tcBorders>
            <w:shd w:val="clear" w:color="auto" w:fill="auto"/>
            <w:vAlign w:val="center"/>
          </w:tcPr>
          <w:p w14:paraId="04298E22" w14:textId="77777777" w:rsidR="00EA1685" w:rsidRDefault="00EA1685">
            <w:pPr>
              <w:jc w:val="center"/>
            </w:pPr>
            <w:r>
              <w:rPr>
                <w:rFonts w:hint="eastAsia"/>
                <w:color w:val="000000"/>
                <w:szCs w:val="21"/>
              </w:rPr>
              <w:t>40</w:t>
            </w: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E4E7F" w14:textId="77777777" w:rsidR="00EA1685" w:rsidRDefault="00EA1685">
            <w:pPr>
              <w:jc w:val="center"/>
            </w:pPr>
            <w:r>
              <w:rPr>
                <w:rFonts w:hint="eastAsia"/>
                <w:color w:val="000000"/>
                <w:szCs w:val="21"/>
              </w:rPr>
              <w:t>100</w:t>
            </w:r>
          </w:p>
        </w:tc>
      </w:tr>
      <w:tr w:rsidR="00EA1685" w14:paraId="5B133101" w14:textId="77777777" w:rsidTr="00CE217E">
        <w:trPr>
          <w:trHeight w:val="363"/>
          <w:jc w:val="center"/>
        </w:trPr>
        <w:tc>
          <w:tcPr>
            <w:tcW w:w="1051" w:type="dxa"/>
            <w:tcBorders>
              <w:top w:val="single" w:sz="4" w:space="0" w:color="000000"/>
              <w:left w:val="single" w:sz="4" w:space="0" w:color="000000"/>
              <w:bottom w:val="double" w:sz="4" w:space="0" w:color="000000"/>
            </w:tcBorders>
            <w:shd w:val="clear" w:color="auto" w:fill="auto"/>
            <w:vAlign w:val="center"/>
          </w:tcPr>
          <w:p w14:paraId="643E2889" w14:textId="77777777" w:rsidR="00EA1685" w:rsidRDefault="00EA1685">
            <w:pPr>
              <w:jc w:val="center"/>
            </w:pPr>
            <w:r>
              <w:rPr>
                <w:rFonts w:cs="宋体" w:hint="eastAsia"/>
                <w:color w:val="000000"/>
                <w:szCs w:val="21"/>
              </w:rPr>
              <w:t>学生平均得分</w:t>
            </w:r>
          </w:p>
        </w:tc>
        <w:tc>
          <w:tcPr>
            <w:tcW w:w="1417" w:type="dxa"/>
            <w:tcBorders>
              <w:top w:val="single" w:sz="4" w:space="0" w:color="000000"/>
              <w:left w:val="single" w:sz="4" w:space="0" w:color="000000"/>
              <w:bottom w:val="double" w:sz="4" w:space="0" w:color="000000"/>
            </w:tcBorders>
            <w:shd w:val="clear" w:color="auto" w:fill="auto"/>
            <w:vAlign w:val="center"/>
          </w:tcPr>
          <w:p w14:paraId="3FA5F081" w14:textId="77777777" w:rsidR="00EA1685" w:rsidRDefault="00EA1685">
            <w:pPr>
              <w:jc w:val="center"/>
            </w:pPr>
            <w:r>
              <w:rPr>
                <w:i/>
                <w:iCs/>
                <w:color w:val="000000"/>
                <w:szCs w:val="21"/>
              </w:rPr>
              <w:t>A</w:t>
            </w:r>
          </w:p>
        </w:tc>
        <w:tc>
          <w:tcPr>
            <w:tcW w:w="1418" w:type="dxa"/>
            <w:tcBorders>
              <w:top w:val="single" w:sz="4" w:space="0" w:color="000000"/>
              <w:left w:val="single" w:sz="4" w:space="0" w:color="000000"/>
              <w:bottom w:val="double" w:sz="4" w:space="0" w:color="000000"/>
            </w:tcBorders>
            <w:shd w:val="clear" w:color="auto" w:fill="auto"/>
            <w:vAlign w:val="center"/>
          </w:tcPr>
          <w:p w14:paraId="5C084B72" w14:textId="77777777" w:rsidR="00EA1685" w:rsidRDefault="009C704F">
            <w:pPr>
              <w:jc w:val="center"/>
            </w:pPr>
            <w:r>
              <w:rPr>
                <w:rFonts w:hint="eastAsia"/>
              </w:rPr>
              <w:t>B</w:t>
            </w:r>
          </w:p>
        </w:tc>
        <w:tc>
          <w:tcPr>
            <w:tcW w:w="709" w:type="dxa"/>
            <w:tcBorders>
              <w:top w:val="single" w:sz="4" w:space="0" w:color="000000"/>
              <w:left w:val="single" w:sz="4" w:space="0" w:color="000000"/>
              <w:bottom w:val="double" w:sz="4" w:space="0" w:color="000000"/>
            </w:tcBorders>
            <w:shd w:val="clear" w:color="auto" w:fill="auto"/>
            <w:vAlign w:val="center"/>
          </w:tcPr>
          <w:p w14:paraId="4543324D" w14:textId="77777777" w:rsidR="00EA1685" w:rsidRDefault="00EA1685">
            <w:pPr>
              <w:jc w:val="center"/>
            </w:pPr>
            <w:r>
              <w:rPr>
                <w:i/>
                <w:iCs/>
                <w:color w:val="000000"/>
                <w:szCs w:val="21"/>
              </w:rPr>
              <w:t>C</w:t>
            </w:r>
          </w:p>
        </w:tc>
        <w:tc>
          <w:tcPr>
            <w:tcW w:w="2373" w:type="dxa"/>
            <w:gridSpan w:val="2"/>
            <w:tcBorders>
              <w:top w:val="single" w:sz="4" w:space="0" w:color="000000"/>
              <w:left w:val="single" w:sz="4" w:space="0" w:color="000000"/>
              <w:bottom w:val="double" w:sz="4" w:space="0" w:color="000000"/>
              <w:right w:val="single" w:sz="4" w:space="0" w:color="000000"/>
            </w:tcBorders>
            <w:shd w:val="clear" w:color="auto" w:fill="auto"/>
            <w:vAlign w:val="center"/>
          </w:tcPr>
          <w:p w14:paraId="3DED7E4D" w14:textId="77777777" w:rsidR="00EA1685" w:rsidRDefault="00EA1685" w:rsidP="003C317A">
            <w:pPr>
              <w:pStyle w:val="p0"/>
              <w:snapToGrid w:val="0"/>
              <w:ind w:right="-105"/>
              <w:jc w:val="center"/>
            </w:pPr>
            <w:r>
              <w:rPr>
                <w:i/>
                <w:iCs/>
                <w:color w:val="000000"/>
              </w:rPr>
              <w:t>A</w:t>
            </w:r>
            <w:r>
              <w:rPr>
                <w:color w:val="000000"/>
              </w:rPr>
              <w:t>+</w:t>
            </w:r>
            <w:r>
              <w:rPr>
                <w:i/>
                <w:iCs/>
                <w:color w:val="000000"/>
              </w:rPr>
              <w:t>B</w:t>
            </w:r>
            <w:r>
              <w:rPr>
                <w:color w:val="000000"/>
              </w:rPr>
              <w:t>+</w:t>
            </w:r>
            <w:r>
              <w:rPr>
                <w:i/>
                <w:iCs/>
                <w:color w:val="000000"/>
              </w:rPr>
              <w:t>C</w:t>
            </w:r>
          </w:p>
        </w:tc>
      </w:tr>
    </w:tbl>
    <w:p w14:paraId="0A4BD5D3" w14:textId="77777777" w:rsidR="00AC1981" w:rsidRDefault="004F0610">
      <w:pPr>
        <w:spacing w:before="156" w:after="156"/>
        <w:ind w:firstLine="315"/>
      </w:pPr>
      <w:r>
        <w:rPr>
          <w:rFonts w:cs="宋体" w:hint="eastAsia"/>
          <w:color w:val="000000"/>
          <w:szCs w:val="21"/>
        </w:rPr>
        <w:t>课程目标达成度评价值计算具体说明如附表</w:t>
      </w:r>
      <w:r>
        <w:rPr>
          <w:color w:val="000000"/>
          <w:szCs w:val="21"/>
        </w:rPr>
        <w:t>2</w:t>
      </w:r>
      <w:r>
        <w:rPr>
          <w:rFonts w:cs="宋体" w:hint="eastAsia"/>
          <w:color w:val="000000"/>
          <w:szCs w:val="21"/>
        </w:rPr>
        <w:t>。</w:t>
      </w:r>
    </w:p>
    <w:p w14:paraId="1A56A6B1" w14:textId="77777777" w:rsidR="00AC1981" w:rsidRDefault="004F0610">
      <w:pPr>
        <w:ind w:firstLine="315"/>
        <w:jc w:val="center"/>
      </w:pPr>
      <w:r>
        <w:rPr>
          <w:rFonts w:cs="宋体" w:hint="eastAsia"/>
          <w:color w:val="000000"/>
          <w:szCs w:val="21"/>
        </w:rPr>
        <w:t>附表</w:t>
      </w:r>
      <w:r>
        <w:rPr>
          <w:color w:val="000000"/>
          <w:szCs w:val="21"/>
        </w:rPr>
        <w:t>2</w:t>
      </w:r>
      <w:r>
        <w:rPr>
          <w:rFonts w:cs="宋体" w:hint="eastAsia"/>
          <w:color w:val="000000"/>
          <w:szCs w:val="21"/>
        </w:rPr>
        <w:t>课程达成度评价计算方法</w:t>
      </w:r>
    </w:p>
    <w:tbl>
      <w:tblPr>
        <w:tblW w:w="4900" w:type="pct"/>
        <w:jc w:val="center"/>
        <w:tblLayout w:type="fixed"/>
        <w:tblLook w:val="0000" w:firstRow="0" w:lastRow="0" w:firstColumn="0" w:lastColumn="0" w:noHBand="0" w:noVBand="0"/>
      </w:tblPr>
      <w:tblGrid>
        <w:gridCol w:w="847"/>
        <w:gridCol w:w="2118"/>
        <w:gridCol w:w="705"/>
        <w:gridCol w:w="1269"/>
        <w:gridCol w:w="3830"/>
      </w:tblGrid>
      <w:tr w:rsidR="00AC1981" w14:paraId="3C85BCD4" w14:textId="77777777" w:rsidTr="00383ABC">
        <w:trPr>
          <w:jc w:val="center"/>
        </w:trPr>
        <w:tc>
          <w:tcPr>
            <w:tcW w:w="847" w:type="dxa"/>
            <w:tcBorders>
              <w:top w:val="single" w:sz="4" w:space="0" w:color="000000"/>
              <w:left w:val="single" w:sz="4" w:space="0" w:color="000000"/>
              <w:bottom w:val="single" w:sz="4" w:space="0" w:color="000000"/>
            </w:tcBorders>
            <w:shd w:val="clear" w:color="auto" w:fill="E6E6E6"/>
            <w:vAlign w:val="center"/>
          </w:tcPr>
          <w:p w14:paraId="0945A022" w14:textId="77777777" w:rsidR="00AC1981" w:rsidRDefault="004F0610">
            <w:pPr>
              <w:pStyle w:val="p0"/>
              <w:snapToGrid w:val="0"/>
              <w:jc w:val="center"/>
            </w:pPr>
            <w:r>
              <w:rPr>
                <w:rFonts w:cs="宋体" w:hint="eastAsia"/>
                <w:b/>
                <w:bCs/>
                <w:color w:val="000000"/>
              </w:rPr>
              <w:t>课程目标</w:t>
            </w:r>
          </w:p>
        </w:tc>
        <w:tc>
          <w:tcPr>
            <w:tcW w:w="2118" w:type="dxa"/>
            <w:tcBorders>
              <w:top w:val="single" w:sz="4" w:space="0" w:color="000000"/>
              <w:left w:val="single" w:sz="4" w:space="0" w:color="000000"/>
              <w:bottom w:val="single" w:sz="4" w:space="0" w:color="000000"/>
            </w:tcBorders>
            <w:shd w:val="clear" w:color="auto" w:fill="E6E6E6"/>
            <w:vAlign w:val="center"/>
          </w:tcPr>
          <w:p w14:paraId="4F1CE4EF" w14:textId="77777777" w:rsidR="00AC1981" w:rsidRDefault="004F0610">
            <w:pPr>
              <w:pStyle w:val="p0"/>
              <w:snapToGrid w:val="0"/>
              <w:jc w:val="center"/>
            </w:pPr>
            <w:r>
              <w:rPr>
                <w:rFonts w:cs="宋体" w:hint="eastAsia"/>
                <w:b/>
                <w:bCs/>
                <w:color w:val="000000"/>
              </w:rPr>
              <w:t>考核环节</w:t>
            </w:r>
          </w:p>
        </w:tc>
        <w:tc>
          <w:tcPr>
            <w:tcW w:w="705" w:type="dxa"/>
            <w:tcBorders>
              <w:top w:val="single" w:sz="4" w:space="0" w:color="000000"/>
              <w:left w:val="single" w:sz="4" w:space="0" w:color="000000"/>
              <w:bottom w:val="single" w:sz="4" w:space="0" w:color="000000"/>
            </w:tcBorders>
            <w:shd w:val="clear" w:color="auto" w:fill="E6E6E6"/>
            <w:vAlign w:val="center"/>
          </w:tcPr>
          <w:p w14:paraId="22878196" w14:textId="77777777" w:rsidR="00AC1981" w:rsidRDefault="004F0610">
            <w:pPr>
              <w:pStyle w:val="p0"/>
              <w:snapToGrid w:val="0"/>
              <w:jc w:val="center"/>
            </w:pPr>
            <w:r>
              <w:rPr>
                <w:rFonts w:cs="宋体" w:hint="eastAsia"/>
                <w:b/>
                <w:bCs/>
                <w:color w:val="000000"/>
              </w:rPr>
              <w:t>目标分值</w:t>
            </w:r>
          </w:p>
        </w:tc>
        <w:tc>
          <w:tcPr>
            <w:tcW w:w="1269" w:type="dxa"/>
            <w:tcBorders>
              <w:top w:val="single" w:sz="4" w:space="0" w:color="000000"/>
              <w:left w:val="single" w:sz="4" w:space="0" w:color="000000"/>
              <w:bottom w:val="single" w:sz="4" w:space="0" w:color="000000"/>
            </w:tcBorders>
            <w:shd w:val="clear" w:color="auto" w:fill="E6E6E6"/>
            <w:vAlign w:val="center"/>
          </w:tcPr>
          <w:p w14:paraId="43832C63" w14:textId="77777777" w:rsidR="00AC1981" w:rsidRDefault="004F0610">
            <w:pPr>
              <w:pStyle w:val="p0"/>
              <w:snapToGrid w:val="0"/>
              <w:jc w:val="center"/>
            </w:pPr>
            <w:r>
              <w:rPr>
                <w:rFonts w:cs="宋体" w:hint="eastAsia"/>
                <w:b/>
                <w:bCs/>
                <w:color w:val="000000"/>
              </w:rPr>
              <w:t>学生平均得分</w:t>
            </w:r>
          </w:p>
        </w:tc>
        <w:tc>
          <w:tcPr>
            <w:tcW w:w="383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A4AA417" w14:textId="77777777" w:rsidR="00AC1981" w:rsidRDefault="004F0610">
            <w:pPr>
              <w:pStyle w:val="p0"/>
              <w:snapToGrid w:val="0"/>
              <w:jc w:val="center"/>
            </w:pPr>
            <w:r>
              <w:rPr>
                <w:rFonts w:cs="宋体" w:hint="eastAsia"/>
                <w:b/>
                <w:bCs/>
                <w:color w:val="000000"/>
              </w:rPr>
              <w:t>达成度计算示例</w:t>
            </w:r>
          </w:p>
        </w:tc>
      </w:tr>
      <w:tr w:rsidR="00AC1981" w14:paraId="42129481" w14:textId="77777777" w:rsidTr="00383ABC">
        <w:trPr>
          <w:trHeight w:val="284"/>
          <w:jc w:val="center"/>
        </w:trPr>
        <w:tc>
          <w:tcPr>
            <w:tcW w:w="847" w:type="dxa"/>
            <w:vMerge w:val="restart"/>
            <w:tcBorders>
              <w:top w:val="single" w:sz="4" w:space="0" w:color="000000"/>
              <w:left w:val="single" w:sz="4" w:space="0" w:color="000000"/>
              <w:bottom w:val="single" w:sz="4" w:space="0" w:color="000000"/>
            </w:tcBorders>
            <w:shd w:val="clear" w:color="auto" w:fill="auto"/>
            <w:vAlign w:val="center"/>
          </w:tcPr>
          <w:p w14:paraId="71A9ECE0" w14:textId="77777777" w:rsidR="00AC1981" w:rsidRDefault="004F0610">
            <w:pPr>
              <w:pStyle w:val="p0"/>
              <w:snapToGrid w:val="0"/>
              <w:jc w:val="center"/>
            </w:pPr>
            <w:r>
              <w:rPr>
                <w:rFonts w:cs="宋体" w:hint="eastAsia"/>
                <w:color w:val="000000"/>
              </w:rPr>
              <w:t>课程目标</w:t>
            </w:r>
            <w:r>
              <w:rPr>
                <w:color w:val="000000"/>
              </w:rPr>
              <w:t>1</w:t>
            </w:r>
          </w:p>
        </w:tc>
        <w:tc>
          <w:tcPr>
            <w:tcW w:w="2118" w:type="dxa"/>
            <w:tcBorders>
              <w:top w:val="single" w:sz="4" w:space="0" w:color="000000"/>
              <w:left w:val="single" w:sz="4" w:space="0" w:color="000000"/>
              <w:bottom w:val="single" w:sz="4" w:space="0" w:color="000000"/>
            </w:tcBorders>
            <w:shd w:val="clear" w:color="auto" w:fill="auto"/>
            <w:vAlign w:val="center"/>
          </w:tcPr>
          <w:p w14:paraId="1EF141BE" w14:textId="77777777" w:rsidR="00AC1981" w:rsidRDefault="004F0610">
            <w:pPr>
              <w:pStyle w:val="p0"/>
              <w:snapToGrid w:val="0"/>
            </w:pPr>
            <w:r>
              <w:rPr>
                <w:rFonts w:cs="宋体" w:hint="eastAsia"/>
                <w:color w:val="000000"/>
              </w:rPr>
              <w:t>作业（</w:t>
            </w:r>
            <w:r>
              <w:rPr>
                <w:color w:val="000000"/>
              </w:rPr>
              <w:t>基本概念基本规律</w:t>
            </w:r>
            <w:r>
              <w:rPr>
                <w:rFonts w:cs="宋体"/>
                <w:color w:val="000000"/>
              </w:rPr>
              <w:t>）</w:t>
            </w:r>
          </w:p>
        </w:tc>
        <w:tc>
          <w:tcPr>
            <w:tcW w:w="705" w:type="dxa"/>
            <w:tcBorders>
              <w:top w:val="single" w:sz="4" w:space="0" w:color="000000"/>
              <w:left w:val="single" w:sz="4" w:space="0" w:color="000000"/>
              <w:bottom w:val="single" w:sz="4" w:space="0" w:color="000000"/>
            </w:tcBorders>
            <w:shd w:val="clear" w:color="auto" w:fill="auto"/>
            <w:vAlign w:val="center"/>
          </w:tcPr>
          <w:p w14:paraId="2873CCF3" w14:textId="77777777" w:rsidR="00AC1981" w:rsidRDefault="00DA7E10">
            <w:pPr>
              <w:pStyle w:val="p0"/>
              <w:snapToGrid w:val="0"/>
              <w:jc w:val="center"/>
            </w:pPr>
            <w:r>
              <w:rPr>
                <w:color w:val="000000"/>
              </w:rPr>
              <w:t>10</w:t>
            </w:r>
          </w:p>
        </w:tc>
        <w:tc>
          <w:tcPr>
            <w:tcW w:w="1269" w:type="dxa"/>
            <w:tcBorders>
              <w:top w:val="single" w:sz="4" w:space="0" w:color="000000"/>
              <w:left w:val="single" w:sz="4" w:space="0" w:color="000000"/>
              <w:bottom w:val="single" w:sz="4" w:space="0" w:color="000000"/>
            </w:tcBorders>
            <w:shd w:val="clear" w:color="auto" w:fill="auto"/>
            <w:vAlign w:val="center"/>
          </w:tcPr>
          <w:p w14:paraId="7D8A3F38" w14:textId="77777777" w:rsidR="00AC1981" w:rsidRDefault="004F0610">
            <w:pPr>
              <w:pStyle w:val="p0"/>
              <w:snapToGrid w:val="0"/>
              <w:jc w:val="center"/>
            </w:pPr>
            <w:r>
              <w:rPr>
                <w:i/>
                <w:color w:val="000000"/>
              </w:rPr>
              <w:t>A</w:t>
            </w:r>
          </w:p>
        </w:tc>
        <w:tc>
          <w:tcPr>
            <w:tcW w:w="38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A84958" w14:textId="77777777" w:rsidR="00AC1981" w:rsidRDefault="001A5755" w:rsidP="001A5755">
            <w:pPr>
              <w:pStyle w:val="p0"/>
              <w:snapToGrid w:val="0"/>
              <w:jc w:val="center"/>
              <w:rPr>
                <w:color w:val="000000"/>
              </w:rPr>
            </w:pPr>
            <m:oMathPara>
              <m:oMath>
                <m:r>
                  <m:rPr>
                    <m:sty m:val="p"/>
                  </m:rPr>
                  <w:rPr>
                    <w:rFonts w:ascii="Cambria Math" w:hAnsi="Cambria Math" w:hint="eastAsia"/>
                  </w:rPr>
                  <m:t>课程目标</m:t>
                </m:r>
                <m:r>
                  <m:rPr>
                    <m:sty m:val="p"/>
                  </m:rPr>
                  <w:rPr>
                    <w:rFonts w:ascii="Cambria Math" w:hAnsi="Cambria Math" w:hint="eastAsia"/>
                  </w:rPr>
                  <m:t>1</m:t>
                </m:r>
                <m:r>
                  <m:rPr>
                    <m:sty m:val="p"/>
                  </m:rPr>
                  <w:rPr>
                    <w:rFonts w:ascii="Cambria Math" w:hAnsi="Cambria Math" w:hint="eastAsia"/>
                  </w:rPr>
                  <m:t>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A</m:t>
                    </m:r>
                    <m:r>
                      <w:rPr>
                        <w:rFonts w:ascii="Cambria Math" w:hAnsi="Cambria Math"/>
                      </w:rPr>
                      <m:t>+B</m:t>
                    </m:r>
                  </m:num>
                  <m:den>
                    <m:r>
                      <w:rPr>
                        <w:rFonts w:ascii="Cambria Math" w:hAnsi="Cambria Math" w:hint="eastAsia"/>
                      </w:rPr>
                      <m:t>60</m:t>
                    </m:r>
                  </m:den>
                </m:f>
              </m:oMath>
            </m:oMathPara>
          </w:p>
        </w:tc>
      </w:tr>
      <w:tr w:rsidR="00DA7E10" w14:paraId="635F3633" w14:textId="77777777" w:rsidTr="007C1695">
        <w:trPr>
          <w:trHeight w:val="787"/>
          <w:jc w:val="center"/>
        </w:trPr>
        <w:tc>
          <w:tcPr>
            <w:tcW w:w="847" w:type="dxa"/>
            <w:vMerge/>
            <w:tcBorders>
              <w:top w:val="single" w:sz="4" w:space="0" w:color="000000"/>
              <w:left w:val="single" w:sz="4" w:space="0" w:color="000000"/>
              <w:bottom w:val="single" w:sz="4" w:space="0" w:color="000000"/>
            </w:tcBorders>
            <w:shd w:val="clear" w:color="auto" w:fill="auto"/>
            <w:vAlign w:val="center"/>
          </w:tcPr>
          <w:p w14:paraId="5DD7E30A" w14:textId="77777777" w:rsidR="00DA7E10" w:rsidRDefault="00DA7E10">
            <w:pPr>
              <w:pStyle w:val="p0"/>
              <w:snapToGrid w:val="0"/>
              <w:jc w:val="center"/>
              <w:rPr>
                <w:color w:val="000000"/>
              </w:rPr>
            </w:pPr>
          </w:p>
        </w:tc>
        <w:tc>
          <w:tcPr>
            <w:tcW w:w="2118" w:type="dxa"/>
            <w:tcBorders>
              <w:top w:val="single" w:sz="4" w:space="0" w:color="000000"/>
              <w:left w:val="single" w:sz="4" w:space="0" w:color="000000"/>
            </w:tcBorders>
            <w:shd w:val="clear" w:color="auto" w:fill="auto"/>
            <w:vAlign w:val="center"/>
          </w:tcPr>
          <w:p w14:paraId="3E2DF018" w14:textId="77777777" w:rsidR="00DA7E10" w:rsidRDefault="00DA7E10">
            <w:pPr>
              <w:pStyle w:val="p0"/>
              <w:snapToGrid w:val="0"/>
            </w:pPr>
            <w:r>
              <w:rPr>
                <w:rFonts w:cs="宋体" w:hint="eastAsia"/>
                <w:color w:val="000000"/>
              </w:rPr>
              <w:t>期末考试（</w:t>
            </w:r>
            <w:r>
              <w:rPr>
                <w:color w:val="000000"/>
              </w:rPr>
              <w:t>基本概念基本规律</w:t>
            </w:r>
            <w:r>
              <w:rPr>
                <w:rFonts w:cs="宋体"/>
                <w:color w:val="000000"/>
              </w:rPr>
              <w:t>）</w:t>
            </w:r>
          </w:p>
        </w:tc>
        <w:tc>
          <w:tcPr>
            <w:tcW w:w="705" w:type="dxa"/>
            <w:tcBorders>
              <w:top w:val="single" w:sz="4" w:space="0" w:color="000000"/>
              <w:left w:val="single" w:sz="4" w:space="0" w:color="000000"/>
            </w:tcBorders>
            <w:shd w:val="clear" w:color="auto" w:fill="auto"/>
            <w:vAlign w:val="center"/>
          </w:tcPr>
          <w:p w14:paraId="03608D0F" w14:textId="77777777" w:rsidR="00DA7E10" w:rsidRDefault="00DA7E10">
            <w:pPr>
              <w:pStyle w:val="p0"/>
              <w:snapToGrid w:val="0"/>
              <w:jc w:val="center"/>
            </w:pPr>
            <w:r>
              <w:rPr>
                <w:rFonts w:hint="eastAsia"/>
                <w:color w:val="000000"/>
              </w:rPr>
              <w:t>5</w:t>
            </w:r>
            <w:r>
              <w:rPr>
                <w:color w:val="000000"/>
              </w:rPr>
              <w:t>0</w:t>
            </w:r>
          </w:p>
        </w:tc>
        <w:tc>
          <w:tcPr>
            <w:tcW w:w="1269" w:type="dxa"/>
            <w:tcBorders>
              <w:top w:val="single" w:sz="4" w:space="0" w:color="000000"/>
              <w:left w:val="single" w:sz="4" w:space="0" w:color="000000"/>
            </w:tcBorders>
            <w:shd w:val="clear" w:color="auto" w:fill="auto"/>
            <w:vAlign w:val="center"/>
          </w:tcPr>
          <w:p w14:paraId="2A101EBD" w14:textId="77777777" w:rsidR="00DA7E10" w:rsidRDefault="00DA7E10">
            <w:pPr>
              <w:pStyle w:val="p0"/>
              <w:snapToGrid w:val="0"/>
              <w:jc w:val="center"/>
            </w:pPr>
            <w:r>
              <w:rPr>
                <w:i/>
                <w:color w:val="000000"/>
              </w:rPr>
              <w:t>B</w:t>
            </w:r>
          </w:p>
        </w:tc>
        <w:tc>
          <w:tcPr>
            <w:tcW w:w="38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80B88" w14:textId="77777777" w:rsidR="00DA7E10" w:rsidRDefault="00DA7E10">
            <w:pPr>
              <w:pStyle w:val="p0"/>
              <w:snapToGrid w:val="0"/>
              <w:jc w:val="center"/>
              <w:rPr>
                <w:i/>
                <w:color w:val="000000"/>
              </w:rPr>
            </w:pPr>
          </w:p>
        </w:tc>
      </w:tr>
      <w:tr w:rsidR="00AF11BD" w14:paraId="3FD04001" w14:textId="77777777" w:rsidTr="00383ABC">
        <w:trPr>
          <w:trHeight w:val="315"/>
          <w:jc w:val="center"/>
        </w:trPr>
        <w:tc>
          <w:tcPr>
            <w:tcW w:w="847" w:type="dxa"/>
            <w:vMerge w:val="restart"/>
            <w:tcBorders>
              <w:top w:val="single" w:sz="4" w:space="0" w:color="000000"/>
              <w:left w:val="single" w:sz="4" w:space="0" w:color="000000"/>
              <w:bottom w:val="single" w:sz="4" w:space="0" w:color="000000"/>
            </w:tcBorders>
            <w:shd w:val="clear" w:color="auto" w:fill="auto"/>
            <w:vAlign w:val="center"/>
          </w:tcPr>
          <w:p w14:paraId="56AF1B8B" w14:textId="77777777" w:rsidR="00AF11BD" w:rsidRDefault="00AF11BD" w:rsidP="00AF11BD">
            <w:pPr>
              <w:pStyle w:val="p0"/>
              <w:snapToGrid w:val="0"/>
              <w:jc w:val="center"/>
            </w:pPr>
            <w:r>
              <w:rPr>
                <w:rFonts w:cs="宋体" w:hint="eastAsia"/>
                <w:color w:val="000000"/>
              </w:rPr>
              <w:t>课程目标</w:t>
            </w:r>
            <w:r>
              <w:rPr>
                <w:color w:val="000000"/>
              </w:rPr>
              <w:t>2</w:t>
            </w:r>
          </w:p>
        </w:tc>
        <w:tc>
          <w:tcPr>
            <w:tcW w:w="2118" w:type="dxa"/>
            <w:tcBorders>
              <w:top w:val="single" w:sz="4" w:space="0" w:color="000000"/>
              <w:left w:val="single" w:sz="4" w:space="0" w:color="000000"/>
              <w:bottom w:val="single" w:sz="4" w:space="0" w:color="000000"/>
            </w:tcBorders>
            <w:shd w:val="clear" w:color="auto" w:fill="auto"/>
            <w:vAlign w:val="center"/>
          </w:tcPr>
          <w:p w14:paraId="16C0753F" w14:textId="77777777" w:rsidR="00AF11BD" w:rsidRDefault="00AF11BD" w:rsidP="00AF11BD">
            <w:pPr>
              <w:pStyle w:val="p0"/>
              <w:snapToGrid w:val="0"/>
            </w:pPr>
            <w:r>
              <w:rPr>
                <w:rFonts w:cs="宋体" w:hint="eastAsia"/>
                <w:color w:val="000000"/>
              </w:rPr>
              <w:t>作业（</w:t>
            </w:r>
            <w:r>
              <w:rPr>
                <w:color w:val="000000"/>
              </w:rPr>
              <w:t>基本概念基本规律</w:t>
            </w:r>
            <w:r>
              <w:rPr>
                <w:rFonts w:cs="宋体"/>
                <w:color w:val="000000"/>
              </w:rPr>
              <w:t>）</w:t>
            </w:r>
          </w:p>
        </w:tc>
        <w:tc>
          <w:tcPr>
            <w:tcW w:w="705" w:type="dxa"/>
            <w:tcBorders>
              <w:top w:val="single" w:sz="4" w:space="0" w:color="000000"/>
              <w:left w:val="single" w:sz="4" w:space="0" w:color="000000"/>
              <w:bottom w:val="single" w:sz="4" w:space="0" w:color="000000"/>
            </w:tcBorders>
            <w:shd w:val="clear" w:color="auto" w:fill="auto"/>
            <w:vAlign w:val="center"/>
          </w:tcPr>
          <w:p w14:paraId="705EABE1" w14:textId="77777777" w:rsidR="00AF11BD" w:rsidRDefault="00DA7E10" w:rsidP="00AF11BD">
            <w:pPr>
              <w:pStyle w:val="p0"/>
              <w:snapToGrid w:val="0"/>
              <w:jc w:val="center"/>
            </w:pPr>
            <w:r>
              <w:rPr>
                <w:color w:val="000000"/>
              </w:rPr>
              <w:t>10</w:t>
            </w:r>
          </w:p>
        </w:tc>
        <w:tc>
          <w:tcPr>
            <w:tcW w:w="1269" w:type="dxa"/>
            <w:tcBorders>
              <w:top w:val="single" w:sz="4" w:space="0" w:color="000000"/>
              <w:left w:val="single" w:sz="4" w:space="0" w:color="000000"/>
              <w:bottom w:val="single" w:sz="4" w:space="0" w:color="000000"/>
            </w:tcBorders>
            <w:shd w:val="clear" w:color="auto" w:fill="auto"/>
            <w:vAlign w:val="center"/>
          </w:tcPr>
          <w:p w14:paraId="7AF4C734" w14:textId="77777777" w:rsidR="00AF11BD" w:rsidRDefault="00AF11BD" w:rsidP="00AF11BD">
            <w:pPr>
              <w:pStyle w:val="p0"/>
              <w:snapToGrid w:val="0"/>
              <w:jc w:val="center"/>
            </w:pPr>
            <w:r>
              <w:rPr>
                <w:i/>
                <w:color w:val="000000"/>
              </w:rPr>
              <w:t>A</w:t>
            </w:r>
          </w:p>
        </w:tc>
        <w:tc>
          <w:tcPr>
            <w:tcW w:w="38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8B0875" w14:textId="77777777" w:rsidR="00AF11BD" w:rsidRDefault="00DA7E10" w:rsidP="00DA7E10">
            <w:pPr>
              <w:pStyle w:val="p0"/>
              <w:snapToGrid w:val="0"/>
              <w:jc w:val="center"/>
              <w:rPr>
                <w:rFonts w:cs="宋体"/>
                <w:color w:val="000000"/>
              </w:rPr>
            </w:pPr>
            <m:oMathPara>
              <m:oMath>
                <m:r>
                  <m:rPr>
                    <m:sty m:val="p"/>
                  </m:rPr>
                  <w:rPr>
                    <w:rFonts w:ascii="Cambria Math" w:hAnsi="Cambria Math" w:hint="eastAsia"/>
                  </w:rPr>
                  <m:t>课程目标</m:t>
                </m:r>
                <m:r>
                  <m:rPr>
                    <m:sty m:val="p"/>
                  </m:rPr>
                  <w:rPr>
                    <w:rFonts w:ascii="Cambria Math" w:hAnsi="Cambria Math" w:hint="eastAsia"/>
                  </w:rPr>
                  <m:t>2</m:t>
                </m:r>
                <m:r>
                  <m:rPr>
                    <m:sty m:val="p"/>
                  </m:rPr>
                  <w:rPr>
                    <w:rFonts w:ascii="Cambria Math" w:hAnsi="Cambria Math" w:hint="eastAsia"/>
                  </w:rPr>
                  <m:t>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A</m:t>
                    </m:r>
                    <m:r>
                      <w:rPr>
                        <w:rFonts w:ascii="Cambria Math" w:hAnsi="Cambria Math"/>
                      </w:rPr>
                      <m:t>+B</m:t>
                    </m:r>
                  </m:num>
                  <m:den>
                    <m:r>
                      <w:rPr>
                        <w:rFonts w:ascii="Cambria Math" w:hAnsi="Cambria Math" w:hint="eastAsia"/>
                      </w:rPr>
                      <m:t>60</m:t>
                    </m:r>
                  </m:den>
                </m:f>
              </m:oMath>
            </m:oMathPara>
          </w:p>
        </w:tc>
      </w:tr>
      <w:tr w:rsidR="00DA7E10" w14:paraId="66A9E92D" w14:textId="77777777" w:rsidTr="003434D6">
        <w:trPr>
          <w:trHeight w:val="818"/>
          <w:jc w:val="center"/>
        </w:trPr>
        <w:tc>
          <w:tcPr>
            <w:tcW w:w="847" w:type="dxa"/>
            <w:vMerge/>
            <w:tcBorders>
              <w:top w:val="single" w:sz="4" w:space="0" w:color="000000"/>
              <w:left w:val="single" w:sz="4" w:space="0" w:color="000000"/>
              <w:bottom w:val="single" w:sz="4" w:space="0" w:color="000000"/>
            </w:tcBorders>
            <w:shd w:val="clear" w:color="auto" w:fill="auto"/>
            <w:vAlign w:val="center"/>
          </w:tcPr>
          <w:p w14:paraId="3334357D" w14:textId="77777777" w:rsidR="00DA7E10" w:rsidRDefault="00DA7E10" w:rsidP="00AF11BD">
            <w:pPr>
              <w:pStyle w:val="p0"/>
              <w:snapToGrid w:val="0"/>
              <w:jc w:val="center"/>
              <w:rPr>
                <w:rFonts w:cs="宋体"/>
                <w:color w:val="000000"/>
              </w:rPr>
            </w:pPr>
          </w:p>
        </w:tc>
        <w:tc>
          <w:tcPr>
            <w:tcW w:w="2118" w:type="dxa"/>
            <w:tcBorders>
              <w:top w:val="single" w:sz="4" w:space="0" w:color="000000"/>
              <w:left w:val="single" w:sz="4" w:space="0" w:color="000000"/>
            </w:tcBorders>
            <w:shd w:val="clear" w:color="auto" w:fill="auto"/>
            <w:vAlign w:val="center"/>
          </w:tcPr>
          <w:p w14:paraId="74F4CF0E" w14:textId="77777777" w:rsidR="00DA7E10" w:rsidRDefault="00DA7E10" w:rsidP="00AF11BD">
            <w:pPr>
              <w:pStyle w:val="p0"/>
              <w:snapToGrid w:val="0"/>
            </w:pPr>
            <w:r>
              <w:rPr>
                <w:rFonts w:cs="宋体" w:hint="eastAsia"/>
                <w:color w:val="000000"/>
              </w:rPr>
              <w:t>期末考试（</w:t>
            </w:r>
            <w:r>
              <w:rPr>
                <w:color w:val="000000"/>
              </w:rPr>
              <w:t>基本概念基本规律</w:t>
            </w:r>
            <w:r>
              <w:rPr>
                <w:rFonts w:cs="宋体"/>
                <w:color w:val="000000"/>
              </w:rPr>
              <w:t>）</w:t>
            </w:r>
          </w:p>
        </w:tc>
        <w:tc>
          <w:tcPr>
            <w:tcW w:w="705" w:type="dxa"/>
            <w:tcBorders>
              <w:top w:val="single" w:sz="4" w:space="0" w:color="000000"/>
              <w:left w:val="single" w:sz="4" w:space="0" w:color="000000"/>
            </w:tcBorders>
            <w:shd w:val="clear" w:color="auto" w:fill="auto"/>
            <w:vAlign w:val="center"/>
          </w:tcPr>
          <w:p w14:paraId="6EB83356" w14:textId="77777777" w:rsidR="00DA7E10" w:rsidRDefault="00DA7E10" w:rsidP="00AF11BD">
            <w:pPr>
              <w:pStyle w:val="p0"/>
              <w:snapToGrid w:val="0"/>
              <w:jc w:val="center"/>
            </w:pPr>
            <w:r>
              <w:rPr>
                <w:rFonts w:hint="eastAsia"/>
                <w:color w:val="000000"/>
              </w:rPr>
              <w:t>5</w:t>
            </w:r>
            <w:r>
              <w:rPr>
                <w:color w:val="000000"/>
              </w:rPr>
              <w:t>0</w:t>
            </w:r>
          </w:p>
        </w:tc>
        <w:tc>
          <w:tcPr>
            <w:tcW w:w="1269" w:type="dxa"/>
            <w:tcBorders>
              <w:top w:val="single" w:sz="4" w:space="0" w:color="000000"/>
              <w:left w:val="single" w:sz="4" w:space="0" w:color="000000"/>
            </w:tcBorders>
            <w:shd w:val="clear" w:color="auto" w:fill="auto"/>
            <w:vAlign w:val="center"/>
          </w:tcPr>
          <w:p w14:paraId="2B964FC6" w14:textId="77777777" w:rsidR="00DA7E10" w:rsidRDefault="00DA7E10" w:rsidP="00AF11BD">
            <w:pPr>
              <w:pStyle w:val="p0"/>
              <w:snapToGrid w:val="0"/>
              <w:jc w:val="center"/>
            </w:pPr>
            <w:r>
              <w:rPr>
                <w:i/>
                <w:color w:val="000000"/>
              </w:rPr>
              <w:t>B</w:t>
            </w:r>
          </w:p>
        </w:tc>
        <w:tc>
          <w:tcPr>
            <w:tcW w:w="38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F1733" w14:textId="77777777" w:rsidR="00DA7E10" w:rsidRDefault="00DA7E10" w:rsidP="00AF11BD">
            <w:pPr>
              <w:pStyle w:val="p0"/>
              <w:snapToGrid w:val="0"/>
              <w:jc w:val="center"/>
              <w:rPr>
                <w:i/>
                <w:color w:val="000000"/>
              </w:rPr>
            </w:pPr>
          </w:p>
        </w:tc>
      </w:tr>
      <w:tr w:rsidR="00DA5341" w14:paraId="7AF60303" w14:textId="77777777" w:rsidTr="00D25BF5">
        <w:trPr>
          <w:trHeight w:val="284"/>
          <w:jc w:val="center"/>
        </w:trPr>
        <w:tc>
          <w:tcPr>
            <w:tcW w:w="847" w:type="dxa"/>
            <w:vMerge w:val="restart"/>
            <w:tcBorders>
              <w:top w:val="single" w:sz="4" w:space="0" w:color="000000"/>
              <w:left w:val="single" w:sz="4" w:space="0" w:color="000000"/>
            </w:tcBorders>
            <w:shd w:val="clear" w:color="auto" w:fill="auto"/>
            <w:vAlign w:val="center"/>
          </w:tcPr>
          <w:p w14:paraId="1F634189" w14:textId="77777777" w:rsidR="00DA5341" w:rsidRDefault="00DA5341">
            <w:pPr>
              <w:pStyle w:val="p0"/>
              <w:snapToGrid w:val="0"/>
              <w:jc w:val="center"/>
            </w:pPr>
            <w:r>
              <w:rPr>
                <w:rFonts w:cs="宋体" w:hint="eastAsia"/>
                <w:color w:val="000000"/>
              </w:rPr>
              <w:t>课程目标</w:t>
            </w:r>
            <w:r>
              <w:rPr>
                <w:color w:val="000000"/>
              </w:rPr>
              <w:t>3</w:t>
            </w:r>
          </w:p>
        </w:tc>
        <w:tc>
          <w:tcPr>
            <w:tcW w:w="2118" w:type="dxa"/>
            <w:tcBorders>
              <w:top w:val="single" w:sz="4" w:space="0" w:color="000000"/>
              <w:left w:val="single" w:sz="4" w:space="0" w:color="000000"/>
              <w:bottom w:val="single" w:sz="4" w:space="0" w:color="000000"/>
            </w:tcBorders>
            <w:shd w:val="clear" w:color="auto" w:fill="auto"/>
            <w:vAlign w:val="center"/>
          </w:tcPr>
          <w:p w14:paraId="3DD5E49C" w14:textId="77777777" w:rsidR="00DA5341" w:rsidRDefault="00DA5341">
            <w:pPr>
              <w:pStyle w:val="p0"/>
              <w:snapToGrid w:val="0"/>
              <w:jc w:val="left"/>
            </w:pPr>
            <w:r>
              <w:rPr>
                <w:rFonts w:cs="宋体" w:hint="eastAsia"/>
                <w:color w:val="000000"/>
              </w:rPr>
              <w:t>作业（</w:t>
            </w:r>
            <w:r>
              <w:rPr>
                <w:color w:val="000000"/>
              </w:rPr>
              <w:t>基本概念基本规律</w:t>
            </w:r>
            <w:r>
              <w:rPr>
                <w:rFonts w:cs="宋体"/>
                <w:color w:val="000000"/>
              </w:rPr>
              <w:t>）</w:t>
            </w:r>
          </w:p>
        </w:tc>
        <w:tc>
          <w:tcPr>
            <w:tcW w:w="705" w:type="dxa"/>
            <w:tcBorders>
              <w:top w:val="single" w:sz="4" w:space="0" w:color="000000"/>
              <w:left w:val="single" w:sz="4" w:space="0" w:color="000000"/>
              <w:bottom w:val="single" w:sz="4" w:space="0" w:color="000000"/>
            </w:tcBorders>
            <w:shd w:val="clear" w:color="auto" w:fill="auto"/>
            <w:vAlign w:val="center"/>
          </w:tcPr>
          <w:p w14:paraId="51B00538" w14:textId="77777777" w:rsidR="00DA5341" w:rsidRDefault="00DA5341">
            <w:pPr>
              <w:pStyle w:val="p0"/>
              <w:snapToGrid w:val="0"/>
              <w:jc w:val="center"/>
            </w:pPr>
            <w:r>
              <w:rPr>
                <w:rFonts w:hint="eastAsia"/>
              </w:rPr>
              <w:t>1</w:t>
            </w:r>
            <w:r>
              <w:t>0</w:t>
            </w:r>
          </w:p>
        </w:tc>
        <w:tc>
          <w:tcPr>
            <w:tcW w:w="1269" w:type="dxa"/>
            <w:tcBorders>
              <w:top w:val="single" w:sz="4" w:space="0" w:color="000000"/>
              <w:left w:val="single" w:sz="4" w:space="0" w:color="000000"/>
              <w:bottom w:val="single" w:sz="4" w:space="0" w:color="000000"/>
            </w:tcBorders>
            <w:shd w:val="clear" w:color="auto" w:fill="auto"/>
            <w:vAlign w:val="center"/>
          </w:tcPr>
          <w:p w14:paraId="68C5194C" w14:textId="77777777" w:rsidR="00DA5341" w:rsidRDefault="00DA5341">
            <w:pPr>
              <w:pStyle w:val="p0"/>
              <w:snapToGrid w:val="0"/>
              <w:jc w:val="center"/>
            </w:pPr>
            <w:r>
              <w:rPr>
                <w:rFonts w:hint="eastAsia"/>
              </w:rPr>
              <w:t>A</w:t>
            </w:r>
          </w:p>
        </w:tc>
        <w:tc>
          <w:tcPr>
            <w:tcW w:w="3830" w:type="dxa"/>
            <w:vMerge w:val="restart"/>
            <w:tcBorders>
              <w:top w:val="single" w:sz="4" w:space="0" w:color="000000"/>
              <w:left w:val="single" w:sz="4" w:space="0" w:color="000000"/>
              <w:right w:val="single" w:sz="4" w:space="0" w:color="000000"/>
            </w:tcBorders>
            <w:shd w:val="clear" w:color="auto" w:fill="auto"/>
            <w:vAlign w:val="center"/>
          </w:tcPr>
          <w:p w14:paraId="6C685E49" w14:textId="77777777" w:rsidR="00DA5341" w:rsidRDefault="00DA5341" w:rsidP="00DA5341">
            <w:pPr>
              <w:pStyle w:val="p0"/>
              <w:snapToGrid w:val="0"/>
              <w:jc w:val="center"/>
              <w:rPr>
                <w:rFonts w:cs="宋体"/>
                <w:color w:val="000000"/>
              </w:rPr>
            </w:pPr>
            <m:oMathPara>
              <m:oMath>
                <m:r>
                  <m:rPr>
                    <m:sty m:val="p"/>
                  </m:rPr>
                  <w:rPr>
                    <w:rFonts w:ascii="Cambria Math" w:hAnsi="Cambria Math" w:hint="eastAsia"/>
                  </w:rPr>
                  <m:t>课程目标</m:t>
                </m:r>
                <m:r>
                  <m:rPr>
                    <m:sty m:val="p"/>
                  </m:rPr>
                  <w:rPr>
                    <w:rFonts w:ascii="Cambria Math" w:hAnsi="Cambria Math"/>
                  </w:rPr>
                  <m:t>3</m:t>
                </m:r>
                <m:r>
                  <m:rPr>
                    <m:sty m:val="p"/>
                  </m:rPr>
                  <w:rPr>
                    <w:rFonts w:ascii="Cambria Math" w:hAnsi="Cambria Math" w:hint="eastAsia"/>
                  </w:rPr>
                  <m:t>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A</m:t>
                    </m:r>
                    <m:r>
                      <w:rPr>
                        <w:rFonts w:ascii="Cambria Math" w:hAnsi="Cambria Math"/>
                      </w:rPr>
                      <m:t>+C</m:t>
                    </m:r>
                  </m:num>
                  <m:den>
                    <m:r>
                      <w:rPr>
                        <w:rFonts w:ascii="Cambria Math" w:hAnsi="Cambria Math"/>
                      </w:rPr>
                      <m:t>5</m:t>
                    </m:r>
                    <m:r>
                      <w:rPr>
                        <w:rFonts w:ascii="Cambria Math" w:hAnsi="Cambria Math" w:hint="eastAsia"/>
                      </w:rPr>
                      <m:t>0</m:t>
                    </m:r>
                  </m:den>
                </m:f>
              </m:oMath>
            </m:oMathPara>
          </w:p>
        </w:tc>
      </w:tr>
      <w:tr w:rsidR="00DA5341" w14:paraId="6EBE160F" w14:textId="77777777" w:rsidTr="00D25BF5">
        <w:trPr>
          <w:trHeight w:val="284"/>
          <w:jc w:val="center"/>
        </w:trPr>
        <w:tc>
          <w:tcPr>
            <w:tcW w:w="847" w:type="dxa"/>
            <w:vMerge/>
            <w:tcBorders>
              <w:left w:val="single" w:sz="4" w:space="0" w:color="000000"/>
              <w:bottom w:val="single" w:sz="4" w:space="0" w:color="000000"/>
            </w:tcBorders>
            <w:shd w:val="clear" w:color="auto" w:fill="auto"/>
            <w:vAlign w:val="center"/>
          </w:tcPr>
          <w:p w14:paraId="4ADE8AE4" w14:textId="77777777" w:rsidR="00DA5341" w:rsidRDefault="00DA5341" w:rsidP="00DA7E10">
            <w:pPr>
              <w:pStyle w:val="p0"/>
              <w:snapToGrid w:val="0"/>
              <w:jc w:val="center"/>
              <w:rPr>
                <w:rFonts w:cs="宋体"/>
                <w:color w:val="000000"/>
              </w:rPr>
            </w:pPr>
          </w:p>
        </w:tc>
        <w:tc>
          <w:tcPr>
            <w:tcW w:w="2118" w:type="dxa"/>
            <w:tcBorders>
              <w:top w:val="single" w:sz="4" w:space="0" w:color="000000"/>
              <w:left w:val="single" w:sz="4" w:space="0" w:color="000000"/>
              <w:bottom w:val="single" w:sz="4" w:space="0" w:color="000000"/>
            </w:tcBorders>
            <w:shd w:val="clear" w:color="auto" w:fill="auto"/>
            <w:vAlign w:val="center"/>
          </w:tcPr>
          <w:p w14:paraId="56832FF5" w14:textId="77777777" w:rsidR="00DA5341" w:rsidRDefault="00DA5341" w:rsidP="00DA7E10">
            <w:pPr>
              <w:pStyle w:val="p0"/>
              <w:snapToGrid w:val="0"/>
            </w:pPr>
            <w:r>
              <w:rPr>
                <w:rFonts w:cs="宋体" w:hint="eastAsia"/>
                <w:color w:val="000000"/>
              </w:rPr>
              <w:t>研讨（</w:t>
            </w:r>
            <w:r w:rsidRPr="00DA7E10">
              <w:rPr>
                <w:rFonts w:hint="eastAsia"/>
                <w:color w:val="000000"/>
              </w:rPr>
              <w:t>终身学习职业素质</w:t>
            </w:r>
            <w:r>
              <w:rPr>
                <w:rFonts w:cs="宋体"/>
                <w:color w:val="000000"/>
              </w:rPr>
              <w:t>）</w:t>
            </w:r>
          </w:p>
        </w:tc>
        <w:tc>
          <w:tcPr>
            <w:tcW w:w="705" w:type="dxa"/>
            <w:tcBorders>
              <w:top w:val="single" w:sz="4" w:space="0" w:color="000000"/>
              <w:left w:val="single" w:sz="4" w:space="0" w:color="000000"/>
              <w:bottom w:val="single" w:sz="4" w:space="0" w:color="000000"/>
            </w:tcBorders>
            <w:shd w:val="clear" w:color="auto" w:fill="auto"/>
            <w:vAlign w:val="center"/>
          </w:tcPr>
          <w:p w14:paraId="01D3AFC3" w14:textId="77777777" w:rsidR="00DA5341" w:rsidRDefault="00DA5341" w:rsidP="00DA7E10">
            <w:pPr>
              <w:pStyle w:val="p0"/>
              <w:snapToGrid w:val="0"/>
              <w:jc w:val="center"/>
            </w:pPr>
            <w:r>
              <w:t>40</w:t>
            </w:r>
          </w:p>
        </w:tc>
        <w:tc>
          <w:tcPr>
            <w:tcW w:w="1269" w:type="dxa"/>
            <w:tcBorders>
              <w:top w:val="single" w:sz="4" w:space="0" w:color="000000"/>
              <w:left w:val="single" w:sz="4" w:space="0" w:color="000000"/>
              <w:bottom w:val="single" w:sz="4" w:space="0" w:color="000000"/>
            </w:tcBorders>
            <w:shd w:val="clear" w:color="auto" w:fill="auto"/>
            <w:vAlign w:val="center"/>
          </w:tcPr>
          <w:p w14:paraId="310A7294" w14:textId="77777777" w:rsidR="00DA5341" w:rsidRDefault="00DA5341" w:rsidP="00DA7E10">
            <w:pPr>
              <w:pStyle w:val="p0"/>
              <w:snapToGrid w:val="0"/>
              <w:jc w:val="center"/>
            </w:pPr>
            <w:r>
              <w:rPr>
                <w:rFonts w:hint="eastAsia"/>
              </w:rPr>
              <w:t>C</w:t>
            </w:r>
          </w:p>
        </w:tc>
        <w:tc>
          <w:tcPr>
            <w:tcW w:w="3830" w:type="dxa"/>
            <w:vMerge/>
            <w:tcBorders>
              <w:left w:val="single" w:sz="4" w:space="0" w:color="000000"/>
              <w:bottom w:val="single" w:sz="4" w:space="0" w:color="000000"/>
              <w:right w:val="single" w:sz="4" w:space="0" w:color="000000"/>
            </w:tcBorders>
            <w:shd w:val="clear" w:color="auto" w:fill="auto"/>
            <w:vAlign w:val="center"/>
          </w:tcPr>
          <w:p w14:paraId="78DA6E15" w14:textId="77777777" w:rsidR="00DA5341" w:rsidRDefault="00DA5341" w:rsidP="00DA7E10">
            <w:pPr>
              <w:pStyle w:val="p0"/>
              <w:snapToGrid w:val="0"/>
              <w:jc w:val="center"/>
            </w:pPr>
          </w:p>
        </w:tc>
      </w:tr>
      <w:tr w:rsidR="00DA7E10" w14:paraId="36D96156" w14:textId="77777777" w:rsidTr="00383ABC">
        <w:trPr>
          <w:trHeight w:val="284"/>
          <w:jc w:val="center"/>
        </w:trPr>
        <w:tc>
          <w:tcPr>
            <w:tcW w:w="847" w:type="dxa"/>
            <w:tcBorders>
              <w:top w:val="single" w:sz="4" w:space="0" w:color="000000"/>
              <w:left w:val="single" w:sz="4" w:space="0" w:color="000000"/>
              <w:bottom w:val="single" w:sz="4" w:space="0" w:color="000000"/>
            </w:tcBorders>
            <w:shd w:val="clear" w:color="auto" w:fill="auto"/>
            <w:vAlign w:val="center"/>
          </w:tcPr>
          <w:p w14:paraId="0D61362A" w14:textId="77777777" w:rsidR="00DA7E10" w:rsidRDefault="00DA7E10" w:rsidP="00DA7E10">
            <w:pPr>
              <w:pStyle w:val="p0"/>
              <w:snapToGrid w:val="0"/>
              <w:jc w:val="center"/>
            </w:pPr>
            <w:r>
              <w:rPr>
                <w:rFonts w:cs="宋体" w:hint="eastAsia"/>
                <w:color w:val="000000"/>
              </w:rPr>
              <w:lastRenderedPageBreak/>
              <w:t>课程总体目标</w:t>
            </w:r>
          </w:p>
        </w:tc>
        <w:tc>
          <w:tcPr>
            <w:tcW w:w="2118" w:type="dxa"/>
            <w:tcBorders>
              <w:top w:val="single" w:sz="4" w:space="0" w:color="000000"/>
              <w:left w:val="single" w:sz="4" w:space="0" w:color="000000"/>
              <w:bottom w:val="single" w:sz="4" w:space="0" w:color="000000"/>
            </w:tcBorders>
            <w:shd w:val="clear" w:color="auto" w:fill="auto"/>
            <w:vAlign w:val="center"/>
          </w:tcPr>
          <w:p w14:paraId="65678E58" w14:textId="77777777" w:rsidR="00DA7E10" w:rsidRDefault="00DA7E10" w:rsidP="00DA7E10">
            <w:pPr>
              <w:pStyle w:val="p0"/>
              <w:snapToGrid w:val="0"/>
              <w:jc w:val="left"/>
            </w:pPr>
            <w:r>
              <w:rPr>
                <w:rFonts w:cs="宋体" w:hint="eastAsia"/>
                <w:color w:val="000000"/>
              </w:rPr>
              <w:t>总评成绩</w:t>
            </w:r>
          </w:p>
        </w:tc>
        <w:tc>
          <w:tcPr>
            <w:tcW w:w="705" w:type="dxa"/>
            <w:tcBorders>
              <w:top w:val="single" w:sz="4" w:space="0" w:color="000000"/>
              <w:left w:val="single" w:sz="4" w:space="0" w:color="000000"/>
              <w:bottom w:val="single" w:sz="4" w:space="0" w:color="000000"/>
            </w:tcBorders>
            <w:shd w:val="clear" w:color="auto" w:fill="auto"/>
            <w:vAlign w:val="center"/>
          </w:tcPr>
          <w:p w14:paraId="50CCC2CC" w14:textId="77777777" w:rsidR="00DA7E10" w:rsidRDefault="00DA5341" w:rsidP="00DA7E10">
            <w:pPr>
              <w:pStyle w:val="p0"/>
              <w:snapToGrid w:val="0"/>
              <w:jc w:val="center"/>
            </w:pPr>
            <w:r>
              <w:rPr>
                <w:rFonts w:hint="eastAsia"/>
              </w:rPr>
              <w:t>1</w:t>
            </w:r>
            <w:r>
              <w:t>00</w:t>
            </w:r>
          </w:p>
        </w:tc>
        <w:tc>
          <w:tcPr>
            <w:tcW w:w="1269" w:type="dxa"/>
            <w:tcBorders>
              <w:top w:val="single" w:sz="4" w:space="0" w:color="000000"/>
              <w:left w:val="single" w:sz="4" w:space="0" w:color="000000"/>
              <w:bottom w:val="single" w:sz="4" w:space="0" w:color="000000"/>
            </w:tcBorders>
            <w:shd w:val="clear" w:color="auto" w:fill="auto"/>
            <w:vAlign w:val="center"/>
          </w:tcPr>
          <w:p w14:paraId="5A59FD79" w14:textId="77777777" w:rsidR="00DA7E10" w:rsidRDefault="00EA1685" w:rsidP="00DA7E10">
            <w:pPr>
              <w:pStyle w:val="p0"/>
              <w:snapToGrid w:val="0"/>
              <w:ind w:right="-105"/>
              <w:jc w:val="left"/>
            </w:pPr>
            <w:r>
              <w:rPr>
                <w:rFonts w:hint="eastAsia"/>
              </w:rPr>
              <w:t>A</w:t>
            </w:r>
            <w:r>
              <w:t>+B+C</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E0457" w14:textId="77777777" w:rsidR="00DA7E10" w:rsidRDefault="00EA1685" w:rsidP="00EA1685">
            <w:pPr>
              <w:pStyle w:val="p0"/>
              <w:snapToGrid w:val="0"/>
              <w:jc w:val="center"/>
              <w:rPr>
                <w:color w:val="000000"/>
              </w:rPr>
            </w:pPr>
            <m:oMathPara>
              <m:oMath>
                <m:r>
                  <m:rPr>
                    <m:sty m:val="p"/>
                  </m:rPr>
                  <w:rPr>
                    <w:rFonts w:ascii="Cambria Math" w:hAnsi="Cambria Math" w:hint="eastAsia"/>
                  </w:rPr>
                  <m:t>课程总体目标达成度</m:t>
                </m:r>
                <m:r>
                  <m:rPr>
                    <m:sty m:val="p"/>
                  </m:rPr>
                  <w:rPr>
                    <w:rFonts w:ascii="Cambria Math" w:hAnsi="Cambria Math" w:hint="eastAsia"/>
                  </w:rPr>
                  <m:t>=</m:t>
                </m:r>
                <m:f>
                  <m:fPr>
                    <m:ctrlPr>
                      <w:rPr>
                        <w:rFonts w:ascii="Cambria Math" w:hAnsi="Cambria Math"/>
                      </w:rPr>
                    </m:ctrlPr>
                  </m:fPr>
                  <m:num>
                    <m:r>
                      <w:rPr>
                        <w:rFonts w:ascii="Cambria Math" w:hAnsi="Cambria Math" w:hint="eastAsia"/>
                      </w:rPr>
                      <m:t>A+B</m:t>
                    </m:r>
                    <m:r>
                      <w:rPr>
                        <w:rFonts w:ascii="Cambria Math" w:hAnsi="Cambria Math"/>
                      </w:rPr>
                      <m:t>+C</m:t>
                    </m:r>
                  </m:num>
                  <m:den>
                    <m:r>
                      <w:rPr>
                        <w:rFonts w:ascii="Cambria Math" w:hAnsi="Cambria Math" w:hint="eastAsia"/>
                      </w:rPr>
                      <m:t>100</m:t>
                    </m:r>
                  </m:den>
                </m:f>
              </m:oMath>
            </m:oMathPara>
          </w:p>
        </w:tc>
      </w:tr>
    </w:tbl>
    <w:p w14:paraId="4C77F104" w14:textId="77777777" w:rsidR="00AC1981" w:rsidRDefault="00AC1981">
      <w:pPr>
        <w:spacing w:line="320" w:lineRule="exact"/>
        <w:rPr>
          <w:color w:val="000000"/>
        </w:rPr>
      </w:pPr>
    </w:p>
    <w:p w14:paraId="3065F8F3" w14:textId="77777777" w:rsidR="00AC1981" w:rsidRDefault="00AC1981">
      <w:pPr>
        <w:ind w:firstLine="225"/>
        <w:rPr>
          <w:b/>
          <w:color w:val="000000"/>
        </w:rPr>
      </w:pPr>
    </w:p>
    <w:p w14:paraId="530C5B97" w14:textId="77777777" w:rsidR="00AC1981" w:rsidRDefault="00AC1981">
      <w:pPr>
        <w:spacing w:line="320" w:lineRule="exact"/>
        <w:ind w:firstLine="420"/>
        <w:rPr>
          <w:b/>
          <w:color w:val="000000"/>
        </w:rPr>
      </w:pPr>
    </w:p>
    <w:p w14:paraId="1C229D7A" w14:textId="77777777" w:rsidR="004F0610" w:rsidRDefault="004F0610">
      <w:pPr>
        <w:spacing w:line="320" w:lineRule="exact"/>
      </w:pPr>
    </w:p>
    <w:sectPr w:rsidR="004F0610">
      <w:headerReference w:type="default" r:id="rId7"/>
      <w:headerReference w:type="first" r:id="rId8"/>
      <w:pgSz w:w="11906" w:h="16838"/>
      <w:pgMar w:top="1701" w:right="1474" w:bottom="1474" w:left="1474" w:header="851"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85186" w14:textId="77777777" w:rsidR="004B3AFB" w:rsidRDefault="004B3AFB">
      <w:r>
        <w:separator/>
      </w:r>
    </w:p>
  </w:endnote>
  <w:endnote w:type="continuationSeparator" w:id="0">
    <w:p w14:paraId="367109F6" w14:textId="77777777" w:rsidR="004B3AFB" w:rsidRDefault="004B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39DCB" w14:textId="77777777" w:rsidR="004B3AFB" w:rsidRDefault="004B3AFB">
      <w:r>
        <w:separator/>
      </w:r>
    </w:p>
  </w:footnote>
  <w:footnote w:type="continuationSeparator" w:id="0">
    <w:p w14:paraId="01FD01A7" w14:textId="77777777" w:rsidR="004B3AFB" w:rsidRDefault="004B3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2DE41" w14:textId="77777777" w:rsidR="00AC1981" w:rsidRDefault="00AC1981">
    <w:pPr>
      <w:pStyle w:val="a7"/>
      <w:pBdr>
        <w:bottom w:val="none" w:sz="0" w:space="0" w:color="000000"/>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91A1" w14:textId="77777777" w:rsidR="00AC1981" w:rsidRDefault="00AC19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decimal"/>
      <w:lvlText w:val="[%1] "/>
      <w:lvlJc w:val="left"/>
      <w:pPr>
        <w:tabs>
          <w:tab w:val="num" w:pos="0"/>
        </w:tabs>
        <w:ind w:left="900" w:hanging="420"/>
      </w:pPr>
      <w:rPr>
        <w:rFonts w:cs="Times New Roman"/>
      </w:rPr>
    </w:lvl>
    <w:lvl w:ilvl="1">
      <w:start w:val="1"/>
      <w:numFmt w:val="lowerLetter"/>
      <w:lvlText w:val="%2)"/>
      <w:lvlJc w:val="left"/>
      <w:pPr>
        <w:tabs>
          <w:tab w:val="num" w:pos="0"/>
        </w:tabs>
        <w:ind w:left="1320" w:hanging="420"/>
      </w:pPr>
      <w:rPr>
        <w:rFonts w:cs="Times New Roman"/>
      </w:rPr>
    </w:lvl>
    <w:lvl w:ilvl="2">
      <w:start w:val="1"/>
      <w:numFmt w:val="lowerRoman"/>
      <w:lvlText w:val="%3."/>
      <w:lvlJc w:val="right"/>
      <w:pPr>
        <w:tabs>
          <w:tab w:val="num" w:pos="0"/>
        </w:tabs>
        <w:ind w:left="1740" w:hanging="420"/>
      </w:pPr>
      <w:rPr>
        <w:rFonts w:cs="Times New Roman"/>
      </w:rPr>
    </w:lvl>
    <w:lvl w:ilvl="3">
      <w:start w:val="1"/>
      <w:numFmt w:val="decimal"/>
      <w:lvlText w:val="%4."/>
      <w:lvlJc w:val="left"/>
      <w:pPr>
        <w:tabs>
          <w:tab w:val="num" w:pos="0"/>
        </w:tabs>
        <w:ind w:left="2160" w:hanging="420"/>
      </w:pPr>
      <w:rPr>
        <w:rFonts w:cs="Times New Roman"/>
      </w:rPr>
    </w:lvl>
    <w:lvl w:ilvl="4">
      <w:start w:val="1"/>
      <w:numFmt w:val="lowerLetter"/>
      <w:lvlText w:val="%5)"/>
      <w:lvlJc w:val="left"/>
      <w:pPr>
        <w:tabs>
          <w:tab w:val="num" w:pos="0"/>
        </w:tabs>
        <w:ind w:left="2580" w:hanging="420"/>
      </w:pPr>
      <w:rPr>
        <w:rFonts w:cs="Times New Roman"/>
      </w:rPr>
    </w:lvl>
    <w:lvl w:ilvl="5">
      <w:start w:val="1"/>
      <w:numFmt w:val="lowerRoman"/>
      <w:lvlText w:val="%6."/>
      <w:lvlJc w:val="right"/>
      <w:pPr>
        <w:tabs>
          <w:tab w:val="num" w:pos="0"/>
        </w:tabs>
        <w:ind w:left="3000" w:hanging="420"/>
      </w:pPr>
      <w:rPr>
        <w:rFonts w:cs="Times New Roman"/>
      </w:rPr>
    </w:lvl>
    <w:lvl w:ilvl="6">
      <w:start w:val="1"/>
      <w:numFmt w:val="decimal"/>
      <w:lvlText w:val="%7."/>
      <w:lvlJc w:val="left"/>
      <w:pPr>
        <w:tabs>
          <w:tab w:val="num" w:pos="0"/>
        </w:tabs>
        <w:ind w:left="3420" w:hanging="420"/>
      </w:pPr>
      <w:rPr>
        <w:rFonts w:cs="Times New Roman"/>
      </w:rPr>
    </w:lvl>
    <w:lvl w:ilvl="7">
      <w:start w:val="1"/>
      <w:numFmt w:val="lowerLetter"/>
      <w:lvlText w:val="%8)"/>
      <w:lvlJc w:val="left"/>
      <w:pPr>
        <w:tabs>
          <w:tab w:val="num" w:pos="0"/>
        </w:tabs>
        <w:ind w:left="3840" w:hanging="420"/>
      </w:pPr>
      <w:rPr>
        <w:rFonts w:cs="Times New Roman"/>
      </w:rPr>
    </w:lvl>
    <w:lvl w:ilvl="8">
      <w:start w:val="1"/>
      <w:numFmt w:val="lowerRoman"/>
      <w:lvlText w:val="%9."/>
      <w:lvlJc w:val="right"/>
      <w:pPr>
        <w:tabs>
          <w:tab w:val="num" w:pos="0"/>
        </w:tabs>
        <w:ind w:left="4260" w:hanging="420"/>
      </w:pPr>
      <w:rPr>
        <w:rFonts w:cs="Times New Roman"/>
      </w:rPr>
    </w:lvl>
  </w:abstractNum>
  <w:abstractNum w:abstractNumId="2" w15:restartNumberingAfterBreak="0">
    <w:nsid w:val="00000003"/>
    <w:multiLevelType w:val="multilevel"/>
    <w:tmpl w:val="00000003"/>
    <w:name w:val="WWNum2"/>
    <w:lvl w:ilvl="0">
      <w:start w:val="1"/>
      <w:numFmt w:val="decimal"/>
      <w:lvlText w:val="[%1] "/>
      <w:lvlJc w:val="left"/>
      <w:pPr>
        <w:tabs>
          <w:tab w:val="num" w:pos="0"/>
        </w:tabs>
        <w:ind w:left="900" w:hanging="420"/>
      </w:pPr>
      <w:rPr>
        <w:rFonts w:cs="Times New Roman"/>
      </w:rPr>
    </w:lvl>
    <w:lvl w:ilvl="1">
      <w:start w:val="1"/>
      <w:numFmt w:val="lowerLetter"/>
      <w:lvlText w:val="%2)"/>
      <w:lvlJc w:val="left"/>
      <w:pPr>
        <w:tabs>
          <w:tab w:val="num" w:pos="0"/>
        </w:tabs>
        <w:ind w:left="1320" w:hanging="420"/>
      </w:pPr>
      <w:rPr>
        <w:rFonts w:cs="Times New Roman"/>
      </w:rPr>
    </w:lvl>
    <w:lvl w:ilvl="2">
      <w:start w:val="1"/>
      <w:numFmt w:val="lowerRoman"/>
      <w:lvlText w:val="%3."/>
      <w:lvlJc w:val="right"/>
      <w:pPr>
        <w:tabs>
          <w:tab w:val="num" w:pos="0"/>
        </w:tabs>
        <w:ind w:left="1740" w:hanging="420"/>
      </w:pPr>
      <w:rPr>
        <w:rFonts w:cs="Times New Roman"/>
      </w:rPr>
    </w:lvl>
    <w:lvl w:ilvl="3">
      <w:start w:val="1"/>
      <w:numFmt w:val="decimal"/>
      <w:lvlText w:val="%4."/>
      <w:lvlJc w:val="left"/>
      <w:pPr>
        <w:tabs>
          <w:tab w:val="num" w:pos="0"/>
        </w:tabs>
        <w:ind w:left="2160" w:hanging="420"/>
      </w:pPr>
      <w:rPr>
        <w:rFonts w:cs="Times New Roman"/>
      </w:rPr>
    </w:lvl>
    <w:lvl w:ilvl="4">
      <w:start w:val="1"/>
      <w:numFmt w:val="lowerLetter"/>
      <w:lvlText w:val="%5)"/>
      <w:lvlJc w:val="left"/>
      <w:pPr>
        <w:tabs>
          <w:tab w:val="num" w:pos="0"/>
        </w:tabs>
        <w:ind w:left="2580" w:hanging="420"/>
      </w:pPr>
      <w:rPr>
        <w:rFonts w:cs="Times New Roman"/>
      </w:rPr>
    </w:lvl>
    <w:lvl w:ilvl="5">
      <w:start w:val="1"/>
      <w:numFmt w:val="lowerRoman"/>
      <w:lvlText w:val="%6."/>
      <w:lvlJc w:val="right"/>
      <w:pPr>
        <w:tabs>
          <w:tab w:val="num" w:pos="0"/>
        </w:tabs>
        <w:ind w:left="3000" w:hanging="420"/>
      </w:pPr>
      <w:rPr>
        <w:rFonts w:cs="Times New Roman"/>
      </w:rPr>
    </w:lvl>
    <w:lvl w:ilvl="6">
      <w:start w:val="1"/>
      <w:numFmt w:val="decimal"/>
      <w:lvlText w:val="%7."/>
      <w:lvlJc w:val="left"/>
      <w:pPr>
        <w:tabs>
          <w:tab w:val="num" w:pos="0"/>
        </w:tabs>
        <w:ind w:left="3420" w:hanging="420"/>
      </w:pPr>
      <w:rPr>
        <w:rFonts w:cs="Times New Roman"/>
      </w:rPr>
    </w:lvl>
    <w:lvl w:ilvl="7">
      <w:start w:val="1"/>
      <w:numFmt w:val="lowerLetter"/>
      <w:lvlText w:val="%8)"/>
      <w:lvlJc w:val="left"/>
      <w:pPr>
        <w:tabs>
          <w:tab w:val="num" w:pos="0"/>
        </w:tabs>
        <w:ind w:left="3840" w:hanging="420"/>
      </w:pPr>
      <w:rPr>
        <w:rFonts w:cs="Times New Roman"/>
      </w:rPr>
    </w:lvl>
    <w:lvl w:ilvl="8">
      <w:start w:val="1"/>
      <w:numFmt w:val="lowerRoman"/>
      <w:lvlText w:val="%9."/>
      <w:lvlJc w:val="right"/>
      <w:pPr>
        <w:tabs>
          <w:tab w:val="num" w:pos="0"/>
        </w:tabs>
        <w:ind w:left="4260" w:hanging="420"/>
      </w:pPr>
      <w:rPr>
        <w:rFonts w:cs="Times New Roman"/>
      </w:rPr>
    </w:lvl>
  </w:abstractNum>
  <w:num w:numId="1" w16cid:durableId="317273460">
    <w:abstractNumId w:val="0"/>
  </w:num>
  <w:num w:numId="2" w16cid:durableId="1066492595">
    <w:abstractNumId w:val="1"/>
  </w:num>
  <w:num w:numId="3" w16cid:durableId="933976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F15"/>
    <w:rsid w:val="00092E32"/>
    <w:rsid w:val="00145D85"/>
    <w:rsid w:val="0016281B"/>
    <w:rsid w:val="00166E80"/>
    <w:rsid w:val="0019226B"/>
    <w:rsid w:val="001A5755"/>
    <w:rsid w:val="001C13AC"/>
    <w:rsid w:val="00210E6C"/>
    <w:rsid w:val="002B0112"/>
    <w:rsid w:val="003604D1"/>
    <w:rsid w:val="00383ABC"/>
    <w:rsid w:val="003A79AE"/>
    <w:rsid w:val="003C317A"/>
    <w:rsid w:val="0040022A"/>
    <w:rsid w:val="0042008A"/>
    <w:rsid w:val="004B3AFB"/>
    <w:rsid w:val="004D6632"/>
    <w:rsid w:val="004F0610"/>
    <w:rsid w:val="005D32F4"/>
    <w:rsid w:val="007D030B"/>
    <w:rsid w:val="008D2E27"/>
    <w:rsid w:val="00925DC4"/>
    <w:rsid w:val="009C704F"/>
    <w:rsid w:val="009E397A"/>
    <w:rsid w:val="00A3505B"/>
    <w:rsid w:val="00A67C92"/>
    <w:rsid w:val="00AC1981"/>
    <w:rsid w:val="00AF11BD"/>
    <w:rsid w:val="00BC6EDB"/>
    <w:rsid w:val="00C45F15"/>
    <w:rsid w:val="00CC518A"/>
    <w:rsid w:val="00D10E62"/>
    <w:rsid w:val="00DA5341"/>
    <w:rsid w:val="00DA7E10"/>
    <w:rsid w:val="00DE4174"/>
    <w:rsid w:val="00EA1685"/>
    <w:rsid w:val="00F75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51D568"/>
  <w15:chartTrackingRefBased/>
  <w15:docId w15:val="{2E9B6405-2A07-4D06-8083-2EA4FD14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eastAsia="宋体"/>
      <w:kern w:val="2"/>
      <w:sz w:val="21"/>
      <w:szCs w:val="24"/>
    </w:rPr>
  </w:style>
  <w:style w:type="paragraph" w:styleId="1">
    <w:name w:val="heading 1"/>
    <w:basedOn w:val="a"/>
    <w:next w:val="a"/>
    <w:qFormat/>
    <w:pPr>
      <w:keepNext/>
      <w:keepLines/>
      <w:numPr>
        <w:numId w:val="1"/>
      </w:numPr>
      <w:spacing w:before="340" w:after="330" w:line="576" w:lineRule="auto"/>
      <w:outlineLvl w:val="0"/>
    </w:pPr>
    <w:rPr>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eastAsia"/>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Char">
    <w:name w:val="页眉 Char"/>
    <w:rPr>
      <w:kern w:val="2"/>
      <w:sz w:val="18"/>
      <w:szCs w:val="18"/>
    </w:rPr>
  </w:style>
  <w:style w:type="character" w:customStyle="1" w:styleId="Char0">
    <w:name w:val="页脚 Char"/>
    <w:rPr>
      <w:kern w:val="2"/>
      <w:sz w:val="18"/>
      <w:szCs w:val="18"/>
    </w:rPr>
  </w:style>
  <w:style w:type="character" w:customStyle="1" w:styleId="Char1">
    <w:name w:val="批注框文本 Char"/>
    <w:rPr>
      <w:kern w:val="2"/>
      <w:sz w:val="18"/>
      <w:szCs w:val="18"/>
    </w:rPr>
  </w:style>
  <w:style w:type="character" w:customStyle="1" w:styleId="Char2">
    <w:name w:val="正文文本缩进 Char"/>
    <w:rPr>
      <w:color w:val="FF0000"/>
      <w:kern w:val="2"/>
      <w:sz w:val="21"/>
      <w:szCs w:val="24"/>
    </w:rPr>
  </w:style>
  <w:style w:type="character" w:customStyle="1" w:styleId="1Char">
    <w:name w:val="标题 1 Char"/>
    <w:rPr>
      <w:b/>
      <w:bCs/>
      <w:kern w:val="2"/>
      <w:sz w:val="44"/>
      <w:szCs w:val="44"/>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paragraph" w:customStyle="1" w:styleId="Heading">
    <w:name w:val="Heading"/>
    <w:basedOn w:val="a"/>
    <w:next w:val="a3"/>
    <w:pPr>
      <w:keepNext/>
      <w:spacing w:before="240" w:after="120"/>
    </w:pPr>
    <w:rPr>
      <w:rFonts w:ascii="Liberation Sans" w:eastAsia="Noto Sans CJK SC Regular" w:hAnsi="Liberation Sans" w:cs="FreeSans"/>
      <w:sz w:val="28"/>
      <w:szCs w:val="28"/>
    </w:rPr>
  </w:style>
  <w:style w:type="paragraph" w:styleId="a3">
    <w:name w:val="Body Text"/>
    <w:basedOn w:val="a"/>
    <w:pPr>
      <w:spacing w:after="140" w:line="276" w:lineRule="auto"/>
    </w:pPr>
  </w:style>
  <w:style w:type="paragraph" w:styleId="a4">
    <w:name w:val="List"/>
    <w:basedOn w:val="a3"/>
    <w:rPr>
      <w:rFonts w:ascii="等线" w:eastAsia="等线" w:hAnsi="等线" w:cs="FreeSans"/>
    </w:rPr>
  </w:style>
  <w:style w:type="paragraph" w:styleId="a5">
    <w:name w:val="caption"/>
    <w:basedOn w:val="a"/>
    <w:qFormat/>
    <w:pPr>
      <w:suppressLineNumbers/>
      <w:spacing w:before="120" w:after="120"/>
    </w:pPr>
    <w:rPr>
      <w:rFonts w:ascii="等线" w:eastAsia="等线" w:hAnsi="等线" w:cs="FreeSans"/>
      <w:i/>
      <w:iCs/>
      <w:sz w:val="24"/>
    </w:rPr>
  </w:style>
  <w:style w:type="paragraph" w:customStyle="1" w:styleId="Index">
    <w:name w:val="Index"/>
    <w:basedOn w:val="a"/>
    <w:pPr>
      <w:suppressLineNumbers/>
    </w:pPr>
    <w:rPr>
      <w:rFonts w:ascii="等线" w:eastAsia="等线" w:hAnsi="等线" w:cs="FreeSans"/>
    </w:rPr>
  </w:style>
  <w:style w:type="paragraph" w:styleId="a6">
    <w:name w:val="Body Text Indent"/>
    <w:basedOn w:val="a"/>
    <w:pPr>
      <w:spacing w:line="288" w:lineRule="auto"/>
      <w:ind w:firstLine="480"/>
    </w:pPr>
    <w:rPr>
      <w:color w:val="FF0000"/>
    </w:rPr>
  </w:style>
  <w:style w:type="paragraph" w:styleId="a7">
    <w:name w:val="header"/>
    <w:basedOn w:val="a"/>
    <w:pPr>
      <w:pBdr>
        <w:top w:val="none" w:sz="0" w:space="0" w:color="000000"/>
        <w:left w:val="none" w:sz="0" w:space="0" w:color="000000"/>
        <w:bottom w:val="single" w:sz="6" w:space="1" w:color="000000"/>
        <w:right w:val="none" w:sz="0" w:space="0" w:color="000000"/>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rPr>
      <w:sz w:val="18"/>
      <w:szCs w:val="18"/>
    </w:rPr>
  </w:style>
  <w:style w:type="paragraph" w:customStyle="1" w:styleId="p0">
    <w:name w:val="p0"/>
    <w:basedOn w:val="a"/>
    <w:pPr>
      <w:widowControl/>
    </w:pPr>
    <w:rPr>
      <w:kern w:val="0"/>
      <w:szCs w:val="21"/>
    </w:rPr>
  </w:style>
  <w:style w:type="paragraph" w:customStyle="1" w:styleId="10">
    <w:name w:val="列出段落1"/>
    <w:basedOn w:val="a"/>
    <w:pPr>
      <w:ind w:firstLine="420"/>
    </w:pPr>
    <w:rPr>
      <w:rFonts w:ascii="Calibri" w:hAnsi="Calibri" w:cs="Calibri"/>
      <w:szCs w:val="21"/>
    </w:rPr>
  </w:style>
  <w:style w:type="paragraph" w:styleId="aa">
    <w:name w:val="List Paragraph"/>
    <w:basedOn w:val="a"/>
    <w:uiPriority w:val="99"/>
    <w:qFormat/>
    <w:pPr>
      <w:ind w:firstLine="420"/>
    </w:pPr>
    <w:rPr>
      <w:szCs w:val="21"/>
    </w:rPr>
  </w:style>
  <w:style w:type="paragraph" w:styleId="ab">
    <w:name w:val="Normal (Web)"/>
    <w:basedOn w:val="a"/>
    <w:pPr>
      <w:widowControl/>
      <w:spacing w:before="280" w:after="280"/>
      <w:jc w:val="left"/>
    </w:pPr>
    <w:rPr>
      <w:rFonts w:ascii="宋体" w:hAnsi="宋体" w:cs="宋体"/>
      <w:kern w:val="0"/>
      <w:sz w:val="24"/>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2">
    <w:name w:val="列出段落2"/>
    <w:basedOn w:val="a"/>
    <w:pPr>
      <w:spacing w:line="360" w:lineRule="auto"/>
      <w:ind w:firstLine="200"/>
    </w:pPr>
    <w:rPr>
      <w:color w:val="00000A"/>
      <w:sz w:val="20"/>
      <w:szCs w:val="20"/>
    </w:rPr>
  </w:style>
  <w:style w:type="character" w:styleId="ac">
    <w:name w:val="Placeholder Text"/>
    <w:basedOn w:val="a0"/>
    <w:uiPriority w:val="99"/>
    <w:semiHidden/>
    <w:rsid w:val="00DE4174"/>
    <w:rPr>
      <w:color w:val="808080"/>
    </w:rPr>
  </w:style>
  <w:style w:type="table" w:styleId="ad">
    <w:name w:val="Table Grid"/>
    <w:basedOn w:val="a1"/>
    <w:qFormat/>
    <w:rsid w:val="00092E32"/>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subject/>
  <dc:creator>jwc101</dc:creator>
  <cp:keywords/>
  <cp:lastModifiedBy>YY</cp:lastModifiedBy>
  <cp:revision>30</cp:revision>
  <cp:lastPrinted>2015-12-10T03:17:00Z</cp:lastPrinted>
  <dcterms:created xsi:type="dcterms:W3CDTF">2020-12-15T01:54:00Z</dcterms:created>
  <dcterms:modified xsi:type="dcterms:W3CDTF">2022-11-10T03:35:00Z</dcterms:modified>
</cp:coreProperties>
</file>