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3A53C" w14:textId="77777777" w:rsidR="006F3794" w:rsidRDefault="007623F1">
      <w:pPr>
        <w:spacing w:afterLines="50" w:after="156"/>
        <w:jc w:val="center"/>
        <w:rPr>
          <w:rFonts w:eastAsia="黑体"/>
          <w:bCs/>
          <w:sz w:val="30"/>
          <w:szCs w:val="30"/>
        </w:rPr>
      </w:pPr>
      <w:r>
        <w:rPr>
          <w:rFonts w:eastAsia="黑体"/>
          <w:bCs/>
          <w:sz w:val="30"/>
          <w:szCs w:val="30"/>
        </w:rPr>
        <w:t>《</w:t>
      </w:r>
      <w:r>
        <w:rPr>
          <w:rFonts w:eastAsia="黑体" w:hint="eastAsia"/>
          <w:bCs/>
          <w:sz w:val="30"/>
          <w:szCs w:val="30"/>
        </w:rPr>
        <w:t>雷达信号处理基础</w:t>
      </w:r>
      <w:r>
        <w:rPr>
          <w:rFonts w:eastAsia="黑体"/>
          <w:bCs/>
          <w:sz w:val="30"/>
          <w:szCs w:val="30"/>
        </w:rPr>
        <w:t>》课程教学大纲</w:t>
      </w:r>
    </w:p>
    <w:p w14:paraId="0EA6A3C6" w14:textId="77777777" w:rsidR="006F3794" w:rsidRDefault="007623F1">
      <w:pPr>
        <w:spacing w:line="320" w:lineRule="exact"/>
        <w:ind w:firstLineChars="200" w:firstLine="420"/>
        <w:jc w:val="center"/>
      </w:pPr>
      <w:r>
        <w:t>执笔人：</w:t>
      </w:r>
      <w:r>
        <w:rPr>
          <w:rFonts w:hint="eastAsia"/>
        </w:rPr>
        <w:t>李彦兵</w:t>
      </w:r>
      <w:r>
        <w:t xml:space="preserve">                 </w:t>
      </w:r>
      <w:r>
        <w:t>编写日期：</w:t>
      </w:r>
      <w:r>
        <w:t>202</w:t>
      </w:r>
      <w:r>
        <w:rPr>
          <w:rFonts w:hint="eastAsia"/>
        </w:rPr>
        <w:t>3</w:t>
      </w:r>
      <w:r>
        <w:t>年</w:t>
      </w:r>
      <w:r>
        <w:rPr>
          <w:rFonts w:hint="eastAsia"/>
        </w:rPr>
        <w:t>9</w:t>
      </w:r>
      <w:r>
        <w:t>月</w:t>
      </w:r>
    </w:p>
    <w:p w14:paraId="29E5A684" w14:textId="504BB9E2" w:rsidR="006F3794" w:rsidRDefault="007623F1">
      <w:pPr>
        <w:spacing w:beforeLines="50" w:before="156" w:afterLines="50" w:after="156"/>
        <w:rPr>
          <w:b/>
        </w:rPr>
      </w:pPr>
      <w:r>
        <w:rPr>
          <w:b/>
        </w:rPr>
        <w:t>一、课程基本信息</w:t>
      </w:r>
    </w:p>
    <w:p w14:paraId="6A31E9A5" w14:textId="77777777" w:rsidR="006F3794" w:rsidRDefault="007623F1">
      <w:pPr>
        <w:spacing w:line="320" w:lineRule="exact"/>
        <w:ind w:firstLineChars="200" w:firstLine="420"/>
      </w:pPr>
      <w:r>
        <w:t>1</w:t>
      </w:r>
      <w:r>
        <w:t>．课程编号：</w:t>
      </w:r>
    </w:p>
    <w:p w14:paraId="17DD5B07" w14:textId="77777777" w:rsidR="006F3794" w:rsidRDefault="007623F1">
      <w:pPr>
        <w:spacing w:line="320" w:lineRule="exact"/>
        <w:ind w:firstLineChars="200" w:firstLine="420"/>
      </w:pPr>
      <w:r>
        <w:t>2</w:t>
      </w:r>
      <w:r>
        <w:t>．课程平台：专业教育平台</w:t>
      </w:r>
    </w:p>
    <w:p w14:paraId="21F9C73A" w14:textId="77777777" w:rsidR="006F3794" w:rsidRDefault="007623F1">
      <w:pPr>
        <w:spacing w:line="320" w:lineRule="exact"/>
        <w:ind w:firstLineChars="200" w:firstLine="420"/>
        <w:rPr>
          <w:bCs/>
        </w:rPr>
      </w:pPr>
      <w:r>
        <w:t>3</w:t>
      </w:r>
      <w:r>
        <w:t>．课程模块：</w:t>
      </w:r>
    </w:p>
    <w:p w14:paraId="065CD1F1" w14:textId="77777777" w:rsidR="006F3794" w:rsidRDefault="007623F1">
      <w:pPr>
        <w:spacing w:line="320" w:lineRule="exact"/>
        <w:ind w:firstLineChars="200" w:firstLine="420"/>
      </w:pPr>
      <w:r>
        <w:t>4</w:t>
      </w:r>
      <w:r>
        <w:t>．课程性质：</w:t>
      </w:r>
      <w:r>
        <w:rPr>
          <w:rFonts w:hint="eastAsia"/>
        </w:rPr>
        <w:t>选修课</w:t>
      </w:r>
    </w:p>
    <w:p w14:paraId="31EEC42C" w14:textId="77777777" w:rsidR="006F3794" w:rsidRDefault="007623F1">
      <w:pPr>
        <w:numPr>
          <w:ins w:id="0" w:author="USER" w:date="2015-12-16T17:51:00Z"/>
        </w:numPr>
        <w:spacing w:line="320" w:lineRule="exact"/>
        <w:ind w:firstLineChars="200" w:firstLine="420"/>
      </w:pPr>
      <w:r>
        <w:t>5</w:t>
      </w:r>
      <w:r>
        <w:t>．学时</w:t>
      </w:r>
      <w:r>
        <w:t>/</w:t>
      </w:r>
      <w:r>
        <w:t>学分：</w:t>
      </w:r>
      <w:r>
        <w:rPr>
          <w:rFonts w:hint="eastAsia"/>
        </w:rPr>
        <w:t>3</w:t>
      </w:r>
      <w:r>
        <w:t>2/2</w:t>
      </w:r>
    </w:p>
    <w:p w14:paraId="2FE8999D" w14:textId="77777777" w:rsidR="006F3794" w:rsidRDefault="007623F1">
      <w:pPr>
        <w:spacing w:line="320" w:lineRule="exact"/>
        <w:ind w:firstLineChars="200" w:firstLine="420"/>
      </w:pPr>
      <w:r>
        <w:t>6</w:t>
      </w:r>
      <w:r>
        <w:t>．先修课程：</w:t>
      </w:r>
      <w:r>
        <w:rPr>
          <w:rFonts w:hint="eastAsia"/>
        </w:rPr>
        <w:t>信号与系统、概率论与随机过程、线性代数</w:t>
      </w:r>
      <w:r>
        <w:rPr>
          <w:rFonts w:hint="eastAsia"/>
        </w:rPr>
        <w:t>/</w:t>
      </w:r>
      <w:r>
        <w:rPr>
          <w:rFonts w:hint="eastAsia"/>
        </w:rPr>
        <w:t>矩阵理论、通信原理、数字信号处理。</w:t>
      </w:r>
    </w:p>
    <w:p w14:paraId="0959D668" w14:textId="77777777" w:rsidR="006F3794" w:rsidRDefault="007623F1">
      <w:pPr>
        <w:spacing w:line="320" w:lineRule="exact"/>
        <w:ind w:firstLineChars="200" w:firstLine="420"/>
      </w:pPr>
      <w:r>
        <w:t>7</w:t>
      </w:r>
      <w:r>
        <w:t>．适用专业：通信工程、电子科学与技术、信息工程、智能装备与系统</w:t>
      </w:r>
      <w:r>
        <w:rPr>
          <w:rFonts w:hint="eastAsia"/>
        </w:rPr>
        <w:t>等</w:t>
      </w:r>
    </w:p>
    <w:p w14:paraId="56831A5D" w14:textId="77777777" w:rsidR="006F3794" w:rsidRDefault="007623F1">
      <w:pPr>
        <w:spacing w:line="320" w:lineRule="exact"/>
        <w:ind w:firstLineChars="200" w:firstLine="420"/>
      </w:pPr>
      <w:r>
        <w:t>8</w:t>
      </w:r>
      <w:r>
        <w:t>．教学单位名称：电子信息工程学院</w:t>
      </w:r>
    </w:p>
    <w:p w14:paraId="7E973FAB" w14:textId="77777777" w:rsidR="006F3794" w:rsidRDefault="007623F1">
      <w:pPr>
        <w:spacing w:beforeLines="50" w:before="156" w:afterLines="50" w:after="156"/>
        <w:rPr>
          <w:b/>
        </w:rPr>
      </w:pPr>
      <w:r>
        <w:rPr>
          <w:b/>
        </w:rPr>
        <w:t>二、</w:t>
      </w:r>
      <w:r>
        <w:rPr>
          <w:b/>
          <w:bCs/>
        </w:rPr>
        <w:t>课程目标及学生应达到的能力</w:t>
      </w:r>
    </w:p>
    <w:p w14:paraId="0B7273D1" w14:textId="77777777" w:rsidR="006F3794" w:rsidRDefault="007623F1">
      <w:pPr>
        <w:spacing w:line="320" w:lineRule="exact"/>
        <w:ind w:firstLineChars="200" w:firstLine="420"/>
        <w:rPr>
          <w:color w:val="000000"/>
        </w:rPr>
      </w:pPr>
      <w:r>
        <w:rPr>
          <w:color w:val="000000"/>
        </w:rPr>
        <w:t>《</w:t>
      </w:r>
      <w:r>
        <w:rPr>
          <w:rFonts w:hint="eastAsia"/>
          <w:color w:val="000000"/>
        </w:rPr>
        <w:t>雷达信号处理基础</w:t>
      </w:r>
      <w:r>
        <w:rPr>
          <w:color w:val="000000"/>
        </w:rPr>
        <w:t>》是电子信息类各专业本科生的</w:t>
      </w:r>
      <w:r>
        <w:rPr>
          <w:rFonts w:hint="eastAsia"/>
          <w:color w:val="000000"/>
        </w:rPr>
        <w:t>选修课</w:t>
      </w:r>
      <w:r>
        <w:rPr>
          <w:color w:val="000000"/>
        </w:rPr>
        <w:t>，着重培养学生</w:t>
      </w:r>
      <w:r>
        <w:rPr>
          <w:rFonts w:hint="eastAsia"/>
          <w:color w:val="000000"/>
        </w:rPr>
        <w:t>将信号分析理论运用于雷达技术领域的</w:t>
      </w:r>
      <w:r>
        <w:rPr>
          <w:color w:val="000000"/>
        </w:rPr>
        <w:t>能力。</w:t>
      </w:r>
    </w:p>
    <w:p w14:paraId="40D1D398" w14:textId="77777777" w:rsidR="006F3794" w:rsidRDefault="007623F1">
      <w:pPr>
        <w:spacing w:line="320" w:lineRule="exact"/>
        <w:ind w:firstLineChars="200" w:firstLine="420"/>
        <w:rPr>
          <w:color w:val="000000"/>
        </w:rPr>
      </w:pPr>
      <w:r>
        <w:rPr>
          <w:rFonts w:hint="eastAsia"/>
          <w:color w:val="000000"/>
        </w:rPr>
        <w:t>通过本课程的学习，加深对雷达原理相关理论的深刻理解，提高分析雷达信号和信息的能力，掌握利用信号与系统，数字信号处理技术解决实际雷达系统中目标信息获取的能力，培养学生发现问题、解决问题、评估问题的工程实践能力，为先进雷达技术的研究或雷达设备的研制奠定基础。同时</w:t>
      </w:r>
      <w:r>
        <w:rPr>
          <w:color w:val="000000"/>
        </w:rPr>
        <w:t>，</w:t>
      </w:r>
      <w:r>
        <w:rPr>
          <w:rFonts w:hint="eastAsia"/>
          <w:color w:val="000000"/>
        </w:rPr>
        <w:t>本课程以雷达技术发展历史为载体</w:t>
      </w:r>
      <w:r>
        <w:rPr>
          <w:color w:val="000000"/>
        </w:rPr>
        <w:t>，</w:t>
      </w:r>
      <w:r>
        <w:rPr>
          <w:rFonts w:hint="eastAsia"/>
          <w:color w:val="000000"/>
        </w:rPr>
        <w:t>将专业知识</w:t>
      </w:r>
      <w:proofErr w:type="gramStart"/>
      <w:r>
        <w:rPr>
          <w:rFonts w:hint="eastAsia"/>
          <w:color w:val="000000"/>
        </w:rPr>
        <w:t>与思政育人</w:t>
      </w:r>
      <w:proofErr w:type="gramEnd"/>
      <w:r>
        <w:rPr>
          <w:rFonts w:hint="eastAsia"/>
          <w:color w:val="000000"/>
        </w:rPr>
        <w:t>元素相融合，引导学生树立正确的人生观、价值观和世界观。</w:t>
      </w:r>
    </w:p>
    <w:p w14:paraId="4CAF50AD" w14:textId="77777777" w:rsidR="006F3794" w:rsidRDefault="007623F1">
      <w:pPr>
        <w:spacing w:line="320" w:lineRule="exact"/>
        <w:ind w:firstLineChars="200" w:firstLine="420"/>
        <w:rPr>
          <w:color w:val="000000"/>
        </w:rPr>
      </w:pPr>
      <w:r>
        <w:rPr>
          <w:color w:val="000000"/>
        </w:rPr>
        <w:t>课程目标及能力要求具体如下：</w:t>
      </w:r>
    </w:p>
    <w:p w14:paraId="7CB6CA3F" w14:textId="77777777" w:rsidR="006F3794" w:rsidRDefault="007623F1">
      <w:pPr>
        <w:spacing w:line="320" w:lineRule="exact"/>
        <w:ind w:firstLineChars="200" w:firstLine="422"/>
        <w:rPr>
          <w:color w:val="000000"/>
        </w:rPr>
      </w:pPr>
      <w:r>
        <w:rPr>
          <w:b/>
          <w:bCs/>
          <w:color w:val="000000"/>
        </w:rPr>
        <w:t>课程目标</w:t>
      </w:r>
      <w:r>
        <w:rPr>
          <w:b/>
          <w:bCs/>
          <w:color w:val="000000"/>
        </w:rPr>
        <w:t>1.</w:t>
      </w:r>
      <w:r>
        <w:rPr>
          <w:color w:val="000000"/>
        </w:rPr>
        <w:t xml:space="preserve"> </w:t>
      </w:r>
      <w:r>
        <w:rPr>
          <w:rFonts w:hint="eastAsia"/>
          <w:color w:val="000000"/>
        </w:rPr>
        <w:t>理解雷达系统的定义、功能、分类，了解雷达系统在国防、</w:t>
      </w:r>
      <w:proofErr w:type="gramStart"/>
      <w:r>
        <w:rPr>
          <w:rFonts w:hint="eastAsia"/>
          <w:color w:val="000000"/>
        </w:rPr>
        <w:t>民用等</w:t>
      </w:r>
      <w:proofErr w:type="gramEnd"/>
      <w:r>
        <w:rPr>
          <w:rFonts w:hint="eastAsia"/>
          <w:color w:val="000000"/>
        </w:rPr>
        <w:t>方面的典型应用，熟悉雷达系统的内部组成与发射机、天线、接收机等主要部件的工作原理</w:t>
      </w:r>
      <w:r>
        <w:rPr>
          <w:color w:val="000000"/>
        </w:rPr>
        <w:t>。</w:t>
      </w:r>
      <w:r>
        <w:rPr>
          <w:rFonts w:hint="eastAsia"/>
          <w:color w:val="000000"/>
        </w:rPr>
        <w:t>理解信噪比、分辨率、带宽等雷达系统的主要技术指标。</w:t>
      </w:r>
    </w:p>
    <w:p w14:paraId="0B79C515" w14:textId="7A949489" w:rsidR="006F3794" w:rsidRDefault="007623F1">
      <w:pPr>
        <w:spacing w:line="320" w:lineRule="exact"/>
        <w:ind w:firstLineChars="200" w:firstLine="422"/>
        <w:rPr>
          <w:color w:val="000000"/>
        </w:rPr>
      </w:pPr>
      <w:r>
        <w:rPr>
          <w:b/>
          <w:bCs/>
          <w:color w:val="000000"/>
        </w:rPr>
        <w:t>课程目标</w:t>
      </w:r>
      <w:r>
        <w:rPr>
          <w:b/>
          <w:bCs/>
          <w:color w:val="000000"/>
        </w:rPr>
        <w:t>2.</w:t>
      </w:r>
      <w:r>
        <w:rPr>
          <w:rFonts w:hint="eastAsia"/>
          <w:color w:val="000000"/>
        </w:rPr>
        <w:t xml:space="preserve"> </w:t>
      </w:r>
      <w:r>
        <w:rPr>
          <w:rFonts w:hint="eastAsia"/>
          <w:color w:val="000000"/>
        </w:rPr>
        <w:t>熟悉雷达系统的信号模型，</w:t>
      </w:r>
      <w:r w:rsidR="00033163">
        <w:rPr>
          <w:rFonts w:hint="eastAsia"/>
          <w:color w:val="000000"/>
        </w:rPr>
        <w:t>熟悉</w:t>
      </w:r>
      <w:r>
        <w:rPr>
          <w:rFonts w:hint="eastAsia"/>
          <w:color w:val="000000"/>
        </w:rPr>
        <w:t>目标幅度模型</w:t>
      </w:r>
      <w:r w:rsidR="00033163">
        <w:rPr>
          <w:rFonts w:hint="eastAsia"/>
          <w:color w:val="000000"/>
        </w:rPr>
        <w:t>，理解</w:t>
      </w:r>
      <w:r>
        <w:rPr>
          <w:rFonts w:hint="eastAsia"/>
          <w:color w:val="000000"/>
        </w:rPr>
        <w:t>杂波和噪声模型</w:t>
      </w:r>
      <w:r w:rsidR="00033163">
        <w:rPr>
          <w:rFonts w:hint="eastAsia"/>
          <w:color w:val="000000"/>
        </w:rPr>
        <w:t>，熟悉</w:t>
      </w:r>
      <w:r>
        <w:rPr>
          <w:rFonts w:hint="eastAsia"/>
          <w:color w:val="000000"/>
        </w:rPr>
        <w:t>频率模型以及空间模型。</w:t>
      </w:r>
      <w:r w:rsidR="00154CBA">
        <w:rPr>
          <w:rFonts w:hint="eastAsia"/>
          <w:color w:val="000000"/>
        </w:rPr>
        <w:t>理解</w:t>
      </w:r>
      <w:r>
        <w:rPr>
          <w:rFonts w:hint="eastAsia"/>
          <w:color w:val="000000"/>
        </w:rPr>
        <w:t>雷达数据采集的相关概念。</w:t>
      </w:r>
    </w:p>
    <w:p w14:paraId="598A6336" w14:textId="2E6A7FF2" w:rsidR="006F3794" w:rsidRDefault="007623F1">
      <w:pPr>
        <w:spacing w:line="320" w:lineRule="exact"/>
        <w:ind w:firstLineChars="200" w:firstLine="422"/>
        <w:rPr>
          <w:color w:val="000000"/>
        </w:rPr>
      </w:pPr>
      <w:r>
        <w:rPr>
          <w:b/>
          <w:bCs/>
          <w:color w:val="000000"/>
        </w:rPr>
        <w:t>课程目标</w:t>
      </w:r>
      <w:r>
        <w:rPr>
          <w:b/>
          <w:bCs/>
          <w:color w:val="000000"/>
        </w:rPr>
        <w:t xml:space="preserve">3. </w:t>
      </w:r>
      <w:r>
        <w:rPr>
          <w:rFonts w:hint="eastAsia"/>
          <w:color w:val="000000"/>
        </w:rPr>
        <w:t>理解波形匹配滤波器工作原理，掌掘脉冲压缩技术，</w:t>
      </w:r>
      <w:r w:rsidR="00AD0E81">
        <w:rPr>
          <w:rFonts w:hint="eastAsia"/>
          <w:color w:val="000000"/>
        </w:rPr>
        <w:t>了解</w:t>
      </w:r>
      <w:r>
        <w:rPr>
          <w:rFonts w:hint="eastAsia"/>
          <w:color w:val="000000"/>
        </w:rPr>
        <w:t>不同雷达波形的表达式。理解运动对多普勒的影响，掌握脉冲多普勒处理技术。</w:t>
      </w:r>
    </w:p>
    <w:p w14:paraId="2D0CEB61" w14:textId="2CB200D9" w:rsidR="006F3794" w:rsidRDefault="007623F1">
      <w:pPr>
        <w:spacing w:line="320" w:lineRule="exact"/>
        <w:ind w:firstLineChars="200" w:firstLine="422"/>
        <w:rPr>
          <w:color w:val="000000"/>
        </w:rPr>
      </w:pPr>
      <w:r>
        <w:rPr>
          <w:b/>
          <w:bCs/>
          <w:color w:val="000000"/>
        </w:rPr>
        <w:t>课程目标</w:t>
      </w:r>
      <w:r>
        <w:rPr>
          <w:rFonts w:hint="eastAsia"/>
          <w:b/>
          <w:bCs/>
          <w:color w:val="000000"/>
        </w:rPr>
        <w:t>4</w:t>
      </w:r>
      <w:r>
        <w:rPr>
          <w:b/>
          <w:bCs/>
          <w:color w:val="000000"/>
        </w:rPr>
        <w:t xml:space="preserve">. </w:t>
      </w:r>
      <w:r>
        <w:rPr>
          <w:rFonts w:hint="eastAsia"/>
          <w:color w:val="000000"/>
        </w:rPr>
        <w:t>掌握目标检测的基本原理</w:t>
      </w:r>
      <w:r w:rsidR="00670D30">
        <w:rPr>
          <w:rFonts w:hint="eastAsia"/>
          <w:color w:val="000000"/>
        </w:rPr>
        <w:t>，理解</w:t>
      </w:r>
      <w:r>
        <w:rPr>
          <w:rFonts w:hint="eastAsia"/>
          <w:color w:val="000000"/>
        </w:rPr>
        <w:t>脉冲积累对提高检测性能的作用、目标起伏对检测性能的影响。掌握距离、角度、速度等目标参数的测量原理。理解目标跟踪的基本原理。</w:t>
      </w:r>
    </w:p>
    <w:p w14:paraId="63AEBD21" w14:textId="77777777" w:rsidR="006F3794" w:rsidRDefault="007623F1">
      <w:pPr>
        <w:spacing w:line="320" w:lineRule="exact"/>
        <w:ind w:firstLineChars="200" w:firstLine="422"/>
        <w:rPr>
          <w:color w:val="000000"/>
        </w:rPr>
      </w:pPr>
      <w:r>
        <w:rPr>
          <w:b/>
          <w:bCs/>
          <w:color w:val="000000"/>
        </w:rPr>
        <w:t>课程目标</w:t>
      </w:r>
      <w:r>
        <w:rPr>
          <w:rFonts w:hint="eastAsia"/>
          <w:b/>
          <w:bCs/>
          <w:color w:val="000000"/>
        </w:rPr>
        <w:t>5</w:t>
      </w:r>
      <w:r>
        <w:rPr>
          <w:b/>
          <w:bCs/>
          <w:color w:val="000000"/>
        </w:rPr>
        <w:t xml:space="preserve">. </w:t>
      </w:r>
      <w:r>
        <w:rPr>
          <w:rFonts w:hint="eastAsia"/>
          <w:color w:val="000000"/>
        </w:rPr>
        <w:t>能够运用信号与系统、数字信号处理等课程的知识建立雷达系统的数学模型，用于表达雷达检测、目标参数测量、目标跟踪等方面的复杂工程问题。</w:t>
      </w:r>
    </w:p>
    <w:p w14:paraId="419A9379" w14:textId="77777777" w:rsidR="006F3794" w:rsidRDefault="007623F1">
      <w:pPr>
        <w:spacing w:line="320" w:lineRule="exact"/>
        <w:ind w:firstLineChars="200" w:firstLine="422"/>
        <w:rPr>
          <w:b/>
          <w:bCs/>
          <w:color w:val="000000"/>
        </w:rPr>
      </w:pPr>
      <w:r>
        <w:rPr>
          <w:b/>
          <w:bCs/>
          <w:color w:val="000000"/>
        </w:rPr>
        <w:t>课程目标</w:t>
      </w:r>
      <w:r>
        <w:rPr>
          <w:rFonts w:hint="eastAsia"/>
          <w:b/>
          <w:bCs/>
          <w:color w:val="000000"/>
        </w:rPr>
        <w:t>6</w:t>
      </w:r>
      <w:r>
        <w:rPr>
          <w:b/>
          <w:bCs/>
          <w:color w:val="000000"/>
        </w:rPr>
        <w:t xml:space="preserve">. </w:t>
      </w:r>
      <w:r>
        <w:rPr>
          <w:rFonts w:hint="eastAsia"/>
          <w:color w:val="000000"/>
        </w:rPr>
        <w:t>掌握应用</w:t>
      </w:r>
      <w:proofErr w:type="spellStart"/>
      <w:r>
        <w:rPr>
          <w:rFonts w:hint="eastAsia"/>
          <w:color w:val="000000"/>
        </w:rPr>
        <w:t>Matlab</w:t>
      </w:r>
      <w:proofErr w:type="spellEnd"/>
      <w:r>
        <w:rPr>
          <w:rFonts w:hint="eastAsia"/>
          <w:color w:val="000000"/>
        </w:rPr>
        <w:t>等工具软件开发雷达信号处理仿真系统的流程与方法。</w:t>
      </w:r>
    </w:p>
    <w:p w14:paraId="621865CB" w14:textId="77777777" w:rsidR="006F3794" w:rsidRDefault="007623F1">
      <w:pPr>
        <w:spacing w:beforeLines="50" w:before="156" w:afterLines="50" w:after="156"/>
      </w:pPr>
      <w:r>
        <w:rPr>
          <w:b/>
        </w:rPr>
        <w:t>三、课程目标和毕业要求的对应关系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6442"/>
        <w:gridCol w:w="1494"/>
      </w:tblGrid>
      <w:tr w:rsidR="006F3794" w14:paraId="6E9EB201" w14:textId="77777777">
        <w:trPr>
          <w:trHeight w:val="22"/>
          <w:jc w:val="center"/>
        </w:trPr>
        <w:tc>
          <w:tcPr>
            <w:tcW w:w="1012" w:type="dxa"/>
            <w:shd w:val="clear" w:color="auto" w:fill="D9D9D9"/>
            <w:vAlign w:val="center"/>
          </w:tcPr>
          <w:p w14:paraId="5D05F89B" w14:textId="77777777" w:rsidR="006F3794" w:rsidRDefault="007623F1">
            <w:pPr>
              <w:pStyle w:val="11"/>
              <w:ind w:firstLineChars="0" w:firstLine="0"/>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毕业要求</w:t>
            </w:r>
          </w:p>
        </w:tc>
        <w:tc>
          <w:tcPr>
            <w:tcW w:w="6442" w:type="dxa"/>
            <w:shd w:val="clear" w:color="auto" w:fill="D9D9D9"/>
            <w:vAlign w:val="center"/>
          </w:tcPr>
          <w:p w14:paraId="491F46AC" w14:textId="77777777" w:rsidR="006F3794" w:rsidRDefault="007623F1">
            <w:pPr>
              <w:pStyle w:val="11"/>
              <w:ind w:firstLineChars="0" w:firstLine="0"/>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毕业要求指标点</w:t>
            </w:r>
          </w:p>
        </w:tc>
        <w:tc>
          <w:tcPr>
            <w:tcW w:w="0" w:type="auto"/>
            <w:shd w:val="clear" w:color="auto" w:fill="D9D9D9"/>
            <w:vAlign w:val="center"/>
          </w:tcPr>
          <w:p w14:paraId="4FE711B2" w14:textId="77777777" w:rsidR="006F3794" w:rsidRDefault="007623F1">
            <w:pPr>
              <w:pStyle w:val="11"/>
              <w:ind w:firstLineChars="0" w:firstLine="0"/>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课程目标对毕业要求的支撑关系</w:t>
            </w:r>
          </w:p>
        </w:tc>
      </w:tr>
      <w:tr w:rsidR="006F3794" w14:paraId="6AB9C26A" w14:textId="77777777">
        <w:trPr>
          <w:trHeight w:val="22"/>
          <w:jc w:val="center"/>
        </w:trPr>
        <w:tc>
          <w:tcPr>
            <w:tcW w:w="1012" w:type="dxa"/>
            <w:vAlign w:val="center"/>
          </w:tcPr>
          <w:p w14:paraId="591FB01F" w14:textId="77777777" w:rsidR="006F3794" w:rsidRDefault="007623F1">
            <w:pPr>
              <w:pStyle w:val="11"/>
              <w:ind w:firstLineChars="0" w:firstLine="0"/>
              <w:rPr>
                <w:rFonts w:ascii="Times New Roman" w:hAnsi="Times New Roman" w:cs="Times New Roman"/>
                <w:color w:val="000000"/>
                <w:sz w:val="18"/>
                <w:szCs w:val="18"/>
              </w:rPr>
            </w:pPr>
            <w:r>
              <w:rPr>
                <w:rFonts w:ascii="Times New Roman" w:hAnsi="Times New Roman" w:cs="Times New Roman"/>
                <w:color w:val="000000"/>
                <w:sz w:val="18"/>
                <w:szCs w:val="18"/>
              </w:rPr>
              <w:t xml:space="preserve">2. </w:t>
            </w:r>
            <w:r>
              <w:rPr>
                <w:rFonts w:ascii="Times New Roman" w:hAnsi="Times New Roman" w:cs="Times New Roman"/>
                <w:color w:val="000000"/>
                <w:sz w:val="18"/>
                <w:szCs w:val="18"/>
              </w:rPr>
              <w:t>工程知识</w:t>
            </w:r>
            <w:r>
              <w:rPr>
                <w:rFonts w:ascii="Times New Roman" w:hAnsi="Times New Roman" w:cs="Times New Roman"/>
                <w:color w:val="000000"/>
                <w:sz w:val="18"/>
                <w:szCs w:val="18"/>
              </w:rPr>
              <w:t xml:space="preserve"> </w:t>
            </w:r>
          </w:p>
        </w:tc>
        <w:tc>
          <w:tcPr>
            <w:tcW w:w="6442" w:type="dxa"/>
            <w:vAlign w:val="center"/>
          </w:tcPr>
          <w:p w14:paraId="2FB4747F" w14:textId="77777777" w:rsidR="006F3794" w:rsidRDefault="007623F1">
            <w:pPr>
              <w:spacing w:line="360" w:lineRule="exact"/>
              <w:rPr>
                <w:color w:val="000000"/>
                <w:sz w:val="18"/>
                <w:szCs w:val="18"/>
              </w:rPr>
            </w:pPr>
            <w:r>
              <w:rPr>
                <w:color w:val="000000"/>
                <w:sz w:val="18"/>
                <w:szCs w:val="18"/>
              </w:rPr>
              <w:t>2.2</w:t>
            </w:r>
            <w:r>
              <w:rPr>
                <w:rFonts w:hint="eastAsia"/>
                <w:color w:val="000000"/>
                <w:sz w:val="18"/>
                <w:szCs w:val="18"/>
              </w:rPr>
              <w:t>将数学、自然科学、工程基础和专业知识用于解决复杂工程问题的适当表述。</w:t>
            </w:r>
          </w:p>
        </w:tc>
        <w:tc>
          <w:tcPr>
            <w:tcW w:w="0" w:type="auto"/>
            <w:vAlign w:val="center"/>
          </w:tcPr>
          <w:p w14:paraId="38E600CE" w14:textId="77777777" w:rsidR="006F3794" w:rsidRDefault="007623F1">
            <w:pPr>
              <w:spacing w:line="360" w:lineRule="exact"/>
              <w:rPr>
                <w:color w:val="000000"/>
                <w:sz w:val="18"/>
                <w:szCs w:val="18"/>
              </w:rPr>
            </w:pPr>
            <w:r>
              <w:rPr>
                <w:color w:val="000000"/>
                <w:sz w:val="18"/>
                <w:szCs w:val="18"/>
              </w:rPr>
              <w:t>课程目标</w:t>
            </w:r>
            <w:r>
              <w:rPr>
                <w:rFonts w:hint="eastAsia"/>
                <w:color w:val="000000"/>
                <w:sz w:val="18"/>
                <w:szCs w:val="18"/>
              </w:rPr>
              <w:t>2</w:t>
            </w:r>
            <w:r>
              <w:rPr>
                <w:rFonts w:hint="eastAsia"/>
                <w:color w:val="000000"/>
                <w:sz w:val="18"/>
                <w:szCs w:val="18"/>
              </w:rPr>
              <w:t>、</w:t>
            </w:r>
            <w:r>
              <w:rPr>
                <w:rFonts w:hint="eastAsia"/>
                <w:color w:val="000000"/>
                <w:sz w:val="18"/>
                <w:szCs w:val="18"/>
              </w:rPr>
              <w:t>3</w:t>
            </w:r>
          </w:p>
        </w:tc>
      </w:tr>
      <w:tr w:rsidR="006F3794" w14:paraId="7D11ECC6" w14:textId="77777777">
        <w:trPr>
          <w:trHeight w:val="22"/>
          <w:jc w:val="center"/>
        </w:trPr>
        <w:tc>
          <w:tcPr>
            <w:tcW w:w="1012" w:type="dxa"/>
            <w:vAlign w:val="center"/>
          </w:tcPr>
          <w:p w14:paraId="736445B4" w14:textId="77777777" w:rsidR="006F3794" w:rsidRDefault="007623F1">
            <w:pPr>
              <w:pStyle w:val="11"/>
              <w:ind w:firstLineChars="0" w:firstLine="0"/>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 xml:space="preserve">3. </w:t>
            </w:r>
            <w:r>
              <w:rPr>
                <w:rFonts w:ascii="Times New Roman" w:hAnsi="Times New Roman" w:cs="Times New Roman"/>
                <w:color w:val="000000"/>
                <w:sz w:val="18"/>
                <w:szCs w:val="18"/>
              </w:rPr>
              <w:t>问题分析</w:t>
            </w:r>
            <w:r>
              <w:rPr>
                <w:rFonts w:ascii="Times New Roman" w:hAnsi="Times New Roman" w:cs="Times New Roman"/>
                <w:color w:val="000000"/>
                <w:sz w:val="18"/>
                <w:szCs w:val="18"/>
              </w:rPr>
              <w:t xml:space="preserve"> </w:t>
            </w:r>
          </w:p>
        </w:tc>
        <w:tc>
          <w:tcPr>
            <w:tcW w:w="6442" w:type="dxa"/>
            <w:vAlign w:val="center"/>
          </w:tcPr>
          <w:p w14:paraId="68D30B7D" w14:textId="77777777" w:rsidR="006F3794" w:rsidRDefault="007623F1">
            <w:pPr>
              <w:spacing w:line="360" w:lineRule="exact"/>
              <w:rPr>
                <w:color w:val="000000"/>
                <w:sz w:val="18"/>
                <w:szCs w:val="18"/>
              </w:rPr>
            </w:pPr>
            <w:r>
              <w:rPr>
                <w:color w:val="000000"/>
                <w:sz w:val="18"/>
                <w:szCs w:val="18"/>
              </w:rPr>
              <w:t>3.3</w:t>
            </w:r>
            <w:r>
              <w:rPr>
                <w:rFonts w:hint="eastAsia"/>
                <w:color w:val="000000"/>
                <w:sz w:val="18"/>
                <w:szCs w:val="18"/>
              </w:rPr>
              <w:t>运用数学物理及专业基本原理，对工程问题进行建模分析，获得有效结论。</w:t>
            </w:r>
          </w:p>
        </w:tc>
        <w:tc>
          <w:tcPr>
            <w:tcW w:w="0" w:type="auto"/>
            <w:vAlign w:val="center"/>
          </w:tcPr>
          <w:p w14:paraId="036CB96B" w14:textId="77777777" w:rsidR="006F3794" w:rsidRDefault="007623F1">
            <w:pPr>
              <w:spacing w:line="360" w:lineRule="exact"/>
              <w:rPr>
                <w:color w:val="000000"/>
                <w:sz w:val="18"/>
                <w:szCs w:val="18"/>
              </w:rPr>
            </w:pPr>
            <w:r>
              <w:rPr>
                <w:color w:val="000000"/>
                <w:sz w:val="18"/>
                <w:szCs w:val="18"/>
              </w:rPr>
              <w:t>课程目标</w:t>
            </w:r>
            <w:r>
              <w:rPr>
                <w:rFonts w:hint="eastAsia"/>
                <w:color w:val="000000"/>
                <w:sz w:val="18"/>
                <w:szCs w:val="18"/>
              </w:rPr>
              <w:t>4</w:t>
            </w:r>
          </w:p>
        </w:tc>
      </w:tr>
      <w:tr w:rsidR="006F3794" w14:paraId="7DA83FBD" w14:textId="77777777">
        <w:trPr>
          <w:trHeight w:val="22"/>
          <w:jc w:val="center"/>
        </w:trPr>
        <w:tc>
          <w:tcPr>
            <w:tcW w:w="1012" w:type="dxa"/>
            <w:vAlign w:val="center"/>
          </w:tcPr>
          <w:p w14:paraId="33B55CE5" w14:textId="77777777" w:rsidR="006F3794" w:rsidRDefault="007623F1">
            <w:pPr>
              <w:pStyle w:val="11"/>
              <w:ind w:firstLineChars="0" w:firstLine="0"/>
              <w:rPr>
                <w:rFonts w:ascii="Times New Roman" w:hAnsi="Times New Roman" w:cs="Times New Roman"/>
                <w:color w:val="000000"/>
                <w:sz w:val="18"/>
                <w:szCs w:val="18"/>
              </w:rPr>
            </w:pPr>
            <w:r>
              <w:rPr>
                <w:rFonts w:ascii="Times New Roman" w:hAnsi="Times New Roman" w:cs="Times New Roman"/>
                <w:color w:val="000000"/>
                <w:sz w:val="18"/>
                <w:szCs w:val="18"/>
              </w:rPr>
              <w:t xml:space="preserve">5. </w:t>
            </w:r>
            <w:r>
              <w:rPr>
                <w:rFonts w:ascii="Times New Roman" w:hAnsi="Times New Roman" w:cs="Times New Roman" w:hint="eastAsia"/>
                <w:color w:val="000000"/>
                <w:sz w:val="18"/>
                <w:szCs w:val="18"/>
              </w:rPr>
              <w:t>研究</w:t>
            </w:r>
          </w:p>
        </w:tc>
        <w:tc>
          <w:tcPr>
            <w:tcW w:w="6442" w:type="dxa"/>
            <w:vAlign w:val="center"/>
          </w:tcPr>
          <w:p w14:paraId="4FB9857F" w14:textId="77777777" w:rsidR="006F3794" w:rsidRDefault="007623F1">
            <w:pPr>
              <w:spacing w:line="360" w:lineRule="exact"/>
              <w:rPr>
                <w:color w:val="000000"/>
                <w:sz w:val="18"/>
                <w:szCs w:val="18"/>
              </w:rPr>
            </w:pPr>
            <w:r>
              <w:rPr>
                <w:color w:val="000000"/>
                <w:sz w:val="18"/>
                <w:szCs w:val="18"/>
              </w:rPr>
              <w:t>5.3</w:t>
            </w:r>
            <w:r>
              <w:rPr>
                <w:rFonts w:hint="eastAsia"/>
                <w:color w:val="000000"/>
                <w:sz w:val="18"/>
                <w:szCs w:val="18"/>
              </w:rPr>
              <w:t>利用计算机软硬件技术及仿真工具，以及电路基础知识，设计实验或仿真方案，分析数据并综合信息，评估并比较方案技术性能。</w:t>
            </w:r>
          </w:p>
        </w:tc>
        <w:tc>
          <w:tcPr>
            <w:tcW w:w="0" w:type="auto"/>
            <w:vAlign w:val="center"/>
          </w:tcPr>
          <w:p w14:paraId="1B433DD8" w14:textId="77777777" w:rsidR="006F3794" w:rsidRDefault="007623F1">
            <w:pPr>
              <w:spacing w:line="360" w:lineRule="exact"/>
              <w:rPr>
                <w:color w:val="000000"/>
                <w:sz w:val="18"/>
                <w:szCs w:val="18"/>
              </w:rPr>
            </w:pPr>
            <w:r>
              <w:rPr>
                <w:color w:val="000000"/>
                <w:sz w:val="18"/>
                <w:szCs w:val="18"/>
              </w:rPr>
              <w:t>课程目标</w:t>
            </w:r>
            <w:r>
              <w:rPr>
                <w:rFonts w:hint="eastAsia"/>
                <w:color w:val="000000"/>
                <w:sz w:val="18"/>
                <w:szCs w:val="18"/>
              </w:rPr>
              <w:t>5</w:t>
            </w:r>
          </w:p>
        </w:tc>
      </w:tr>
    </w:tbl>
    <w:p w14:paraId="3AA21F4F" w14:textId="77777777" w:rsidR="006F3794" w:rsidRDefault="007623F1">
      <w:pPr>
        <w:tabs>
          <w:tab w:val="left" w:pos="2941"/>
        </w:tabs>
        <w:spacing w:beforeLines="50" w:before="156" w:afterLines="50" w:after="156"/>
        <w:rPr>
          <w:b/>
        </w:rPr>
      </w:pPr>
      <w:r>
        <w:rPr>
          <w:b/>
        </w:rPr>
        <w:t>四、课程教学内容和要求</w:t>
      </w:r>
      <w:r>
        <w:rPr>
          <w:b/>
        </w:rPr>
        <w:tab/>
      </w:r>
    </w:p>
    <w:p w14:paraId="7897F808" w14:textId="539BE5F3" w:rsidR="006F3794" w:rsidRDefault="007623F1">
      <w:pPr>
        <w:ind w:firstLine="360"/>
        <w:rPr>
          <w:szCs w:val="21"/>
        </w:rPr>
      </w:pPr>
      <w:r>
        <w:rPr>
          <w:rFonts w:hAnsi="Calibri" w:cs="宋体" w:hint="eastAsia"/>
          <w:szCs w:val="21"/>
        </w:rPr>
        <w:t>总学时</w:t>
      </w:r>
      <w:r>
        <w:rPr>
          <w:szCs w:val="21"/>
        </w:rPr>
        <w:t>32</w:t>
      </w:r>
      <w:r>
        <w:rPr>
          <w:rFonts w:hAnsi="Calibri" w:cs="宋体" w:hint="eastAsia"/>
          <w:szCs w:val="21"/>
        </w:rPr>
        <w:t>学时，理论</w:t>
      </w:r>
      <w:r>
        <w:rPr>
          <w:rFonts w:hAnsi="Calibri" w:cs="宋体"/>
          <w:szCs w:val="21"/>
        </w:rPr>
        <w:t>教学</w:t>
      </w:r>
      <w:r>
        <w:rPr>
          <w:szCs w:val="21"/>
        </w:rPr>
        <w:t>32</w:t>
      </w:r>
      <w:r>
        <w:rPr>
          <w:rFonts w:hAnsi="Calibri" w:cs="宋体" w:hint="eastAsia"/>
          <w:szCs w:val="21"/>
        </w:rPr>
        <w:t>学时</w:t>
      </w:r>
      <w:r>
        <w:rPr>
          <w:rFonts w:hAnsi="Calibri" w:cs="宋体" w:hint="eastAsia"/>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
        <w:gridCol w:w="929"/>
        <w:gridCol w:w="3853"/>
        <w:gridCol w:w="850"/>
        <w:gridCol w:w="709"/>
        <w:gridCol w:w="709"/>
        <w:gridCol w:w="1296"/>
      </w:tblGrid>
      <w:tr w:rsidR="006F3794" w14:paraId="5707D4AB" w14:textId="77777777">
        <w:trPr>
          <w:trHeight w:val="810"/>
        </w:trPr>
        <w:tc>
          <w:tcPr>
            <w:tcW w:w="336" w:type="pct"/>
            <w:shd w:val="clear" w:color="auto" w:fill="D0CECE" w:themeFill="background2" w:themeFillShade="E6"/>
            <w:vAlign w:val="center"/>
          </w:tcPr>
          <w:p w14:paraId="79133F0B" w14:textId="77777777" w:rsidR="006F3794" w:rsidRDefault="007623F1">
            <w:pPr>
              <w:widowControl/>
              <w:jc w:val="center"/>
              <w:rPr>
                <w:b/>
                <w:kern w:val="0"/>
                <w:szCs w:val="21"/>
              </w:rPr>
            </w:pPr>
            <w:r>
              <w:rPr>
                <w:rFonts w:hAnsi="宋体" w:cs="宋体" w:hint="eastAsia"/>
                <w:b/>
                <w:kern w:val="0"/>
                <w:szCs w:val="21"/>
              </w:rPr>
              <w:t>序号</w:t>
            </w:r>
          </w:p>
        </w:tc>
        <w:tc>
          <w:tcPr>
            <w:tcW w:w="519" w:type="pct"/>
            <w:shd w:val="clear" w:color="auto" w:fill="D0CECE" w:themeFill="background2" w:themeFillShade="E6"/>
            <w:vAlign w:val="center"/>
          </w:tcPr>
          <w:p w14:paraId="726677D0" w14:textId="77777777" w:rsidR="006F3794" w:rsidRDefault="007623F1">
            <w:pPr>
              <w:widowControl/>
              <w:jc w:val="center"/>
              <w:rPr>
                <w:b/>
                <w:kern w:val="0"/>
                <w:szCs w:val="21"/>
              </w:rPr>
            </w:pPr>
            <w:r>
              <w:rPr>
                <w:rFonts w:hAnsi="宋体" w:cs="宋体" w:hint="eastAsia"/>
                <w:b/>
                <w:kern w:val="0"/>
                <w:szCs w:val="21"/>
              </w:rPr>
              <w:t>知识单元</w:t>
            </w:r>
          </w:p>
        </w:tc>
        <w:tc>
          <w:tcPr>
            <w:tcW w:w="2152" w:type="pct"/>
            <w:shd w:val="clear" w:color="auto" w:fill="D0CECE" w:themeFill="background2" w:themeFillShade="E6"/>
            <w:vAlign w:val="center"/>
          </w:tcPr>
          <w:p w14:paraId="600F5947" w14:textId="77777777" w:rsidR="006F3794" w:rsidRDefault="007623F1">
            <w:pPr>
              <w:widowControl/>
              <w:jc w:val="center"/>
              <w:rPr>
                <w:b/>
                <w:kern w:val="0"/>
                <w:szCs w:val="21"/>
              </w:rPr>
            </w:pPr>
            <w:r>
              <w:rPr>
                <w:rFonts w:hAnsi="宋体" w:cs="宋体" w:hint="eastAsia"/>
                <w:b/>
                <w:kern w:val="0"/>
                <w:szCs w:val="21"/>
              </w:rPr>
              <w:t>知识点</w:t>
            </w:r>
          </w:p>
        </w:tc>
        <w:tc>
          <w:tcPr>
            <w:tcW w:w="475" w:type="pct"/>
            <w:shd w:val="clear" w:color="auto" w:fill="D0CECE" w:themeFill="background2" w:themeFillShade="E6"/>
            <w:vAlign w:val="center"/>
          </w:tcPr>
          <w:p w14:paraId="47E0D63A" w14:textId="77777777" w:rsidR="006F3794" w:rsidRDefault="007623F1">
            <w:pPr>
              <w:widowControl/>
              <w:jc w:val="center"/>
              <w:rPr>
                <w:b/>
                <w:kern w:val="0"/>
                <w:szCs w:val="21"/>
              </w:rPr>
            </w:pPr>
            <w:r>
              <w:rPr>
                <w:rFonts w:hAnsi="宋体" w:cs="宋体" w:hint="eastAsia"/>
                <w:b/>
                <w:kern w:val="0"/>
                <w:szCs w:val="21"/>
              </w:rPr>
              <w:t>要求</w:t>
            </w:r>
          </w:p>
        </w:tc>
        <w:tc>
          <w:tcPr>
            <w:tcW w:w="396" w:type="pct"/>
            <w:shd w:val="clear" w:color="auto" w:fill="D0CECE" w:themeFill="background2" w:themeFillShade="E6"/>
            <w:vAlign w:val="center"/>
          </w:tcPr>
          <w:p w14:paraId="17875C52" w14:textId="77777777" w:rsidR="006F3794" w:rsidRDefault="007623F1">
            <w:pPr>
              <w:widowControl/>
              <w:jc w:val="center"/>
              <w:rPr>
                <w:rFonts w:hAnsi="宋体" w:cs="宋体"/>
                <w:b/>
                <w:kern w:val="0"/>
                <w:szCs w:val="21"/>
              </w:rPr>
            </w:pPr>
            <w:r>
              <w:rPr>
                <w:rFonts w:hAnsi="宋体" w:cs="宋体" w:hint="eastAsia"/>
                <w:b/>
                <w:kern w:val="0"/>
                <w:szCs w:val="21"/>
              </w:rPr>
              <w:t>推荐学时</w:t>
            </w:r>
          </w:p>
        </w:tc>
        <w:tc>
          <w:tcPr>
            <w:tcW w:w="396" w:type="pct"/>
            <w:shd w:val="clear" w:color="auto" w:fill="D0CECE" w:themeFill="background2" w:themeFillShade="E6"/>
            <w:vAlign w:val="center"/>
          </w:tcPr>
          <w:p w14:paraId="3EED62D2" w14:textId="77777777" w:rsidR="006F3794" w:rsidRDefault="007623F1">
            <w:pPr>
              <w:widowControl/>
              <w:jc w:val="center"/>
              <w:rPr>
                <w:rFonts w:hAnsi="宋体" w:cs="宋体"/>
                <w:b/>
                <w:kern w:val="0"/>
                <w:szCs w:val="21"/>
              </w:rPr>
            </w:pPr>
            <w:r>
              <w:rPr>
                <w:rFonts w:hAnsi="宋体" w:cs="宋体" w:hint="eastAsia"/>
                <w:b/>
                <w:kern w:val="0"/>
                <w:szCs w:val="21"/>
              </w:rPr>
              <w:t>教学</w:t>
            </w:r>
            <w:r>
              <w:rPr>
                <w:rFonts w:hAnsi="宋体" w:cs="宋体"/>
                <w:b/>
                <w:kern w:val="0"/>
                <w:szCs w:val="21"/>
              </w:rPr>
              <w:t>方式</w:t>
            </w:r>
          </w:p>
        </w:tc>
        <w:tc>
          <w:tcPr>
            <w:tcW w:w="724" w:type="pct"/>
            <w:shd w:val="clear" w:color="auto" w:fill="D0CECE" w:themeFill="background2" w:themeFillShade="E6"/>
            <w:vAlign w:val="center"/>
          </w:tcPr>
          <w:p w14:paraId="33F4F280" w14:textId="77777777" w:rsidR="006F3794" w:rsidRDefault="007623F1">
            <w:pPr>
              <w:widowControl/>
              <w:jc w:val="center"/>
              <w:rPr>
                <w:b/>
                <w:kern w:val="0"/>
                <w:szCs w:val="21"/>
              </w:rPr>
            </w:pPr>
            <w:r>
              <w:rPr>
                <w:rFonts w:hAnsi="宋体" w:cs="宋体" w:hint="eastAsia"/>
                <w:b/>
                <w:kern w:val="0"/>
                <w:szCs w:val="21"/>
              </w:rPr>
              <w:t>支撑课程</w:t>
            </w:r>
            <w:r>
              <w:rPr>
                <w:rFonts w:hAnsi="宋体" w:cs="宋体"/>
                <w:b/>
                <w:kern w:val="0"/>
                <w:szCs w:val="21"/>
              </w:rPr>
              <w:t>目标</w:t>
            </w:r>
          </w:p>
        </w:tc>
      </w:tr>
      <w:tr w:rsidR="006F3794" w14:paraId="7B5B6D79" w14:textId="77777777">
        <w:trPr>
          <w:trHeight w:val="270"/>
        </w:trPr>
        <w:tc>
          <w:tcPr>
            <w:tcW w:w="336" w:type="pct"/>
            <w:vMerge w:val="restart"/>
            <w:vAlign w:val="center"/>
          </w:tcPr>
          <w:p w14:paraId="6276787D" w14:textId="77777777" w:rsidR="006F3794" w:rsidRDefault="006F3794">
            <w:pPr>
              <w:widowControl/>
              <w:numPr>
                <w:ilvl w:val="0"/>
                <w:numId w:val="1"/>
              </w:numPr>
              <w:jc w:val="center"/>
              <w:rPr>
                <w:kern w:val="0"/>
                <w:szCs w:val="21"/>
              </w:rPr>
            </w:pPr>
          </w:p>
        </w:tc>
        <w:tc>
          <w:tcPr>
            <w:tcW w:w="519" w:type="pct"/>
            <w:vMerge w:val="restart"/>
            <w:vAlign w:val="center"/>
          </w:tcPr>
          <w:p w14:paraId="75F9417A" w14:textId="77777777" w:rsidR="006F3794" w:rsidRDefault="007623F1">
            <w:pPr>
              <w:widowControl/>
              <w:jc w:val="center"/>
              <w:rPr>
                <w:kern w:val="0"/>
                <w:szCs w:val="21"/>
              </w:rPr>
            </w:pPr>
            <w:r>
              <w:rPr>
                <w:rFonts w:hint="eastAsia"/>
                <w:kern w:val="0"/>
                <w:szCs w:val="21"/>
              </w:rPr>
              <w:t>雷达系统与信号处理概述</w:t>
            </w:r>
          </w:p>
        </w:tc>
        <w:tc>
          <w:tcPr>
            <w:tcW w:w="2152" w:type="pct"/>
            <w:vAlign w:val="center"/>
          </w:tcPr>
          <w:p w14:paraId="7651DF00" w14:textId="77777777" w:rsidR="006F3794" w:rsidRDefault="007623F1">
            <w:pPr>
              <w:widowControl/>
              <w:jc w:val="left"/>
              <w:rPr>
                <w:kern w:val="0"/>
                <w:szCs w:val="21"/>
              </w:rPr>
            </w:pPr>
            <w:r>
              <w:rPr>
                <w:rFonts w:hint="eastAsia"/>
                <w:kern w:val="0"/>
                <w:szCs w:val="21"/>
              </w:rPr>
              <w:t>雷达的历史和应用</w:t>
            </w:r>
          </w:p>
        </w:tc>
        <w:tc>
          <w:tcPr>
            <w:tcW w:w="475" w:type="pct"/>
            <w:vAlign w:val="center"/>
          </w:tcPr>
          <w:p w14:paraId="3DE5029A" w14:textId="77777777" w:rsidR="006F3794" w:rsidRDefault="007623F1">
            <w:pPr>
              <w:widowControl/>
              <w:jc w:val="center"/>
              <w:rPr>
                <w:kern w:val="0"/>
                <w:szCs w:val="21"/>
              </w:rPr>
            </w:pPr>
            <w:r>
              <w:rPr>
                <w:rFonts w:hint="eastAsia"/>
                <w:kern w:val="0"/>
                <w:szCs w:val="21"/>
              </w:rPr>
              <w:t>了解</w:t>
            </w:r>
          </w:p>
        </w:tc>
        <w:tc>
          <w:tcPr>
            <w:tcW w:w="396" w:type="pct"/>
            <w:vMerge w:val="restart"/>
            <w:vAlign w:val="center"/>
          </w:tcPr>
          <w:p w14:paraId="15A1B4AD" w14:textId="77777777" w:rsidR="006F3794" w:rsidRDefault="007623F1">
            <w:pPr>
              <w:widowControl/>
              <w:jc w:val="center"/>
              <w:rPr>
                <w:kern w:val="0"/>
                <w:szCs w:val="21"/>
              </w:rPr>
            </w:pPr>
            <w:r>
              <w:rPr>
                <w:kern w:val="0"/>
                <w:szCs w:val="21"/>
              </w:rPr>
              <w:t>1</w:t>
            </w:r>
          </w:p>
        </w:tc>
        <w:tc>
          <w:tcPr>
            <w:tcW w:w="396" w:type="pct"/>
            <w:vMerge w:val="restart"/>
            <w:vAlign w:val="center"/>
          </w:tcPr>
          <w:p w14:paraId="779D0572" w14:textId="77777777" w:rsidR="006F3794" w:rsidRDefault="007623F1">
            <w:pPr>
              <w:widowControl/>
              <w:jc w:val="center"/>
              <w:rPr>
                <w:kern w:val="0"/>
                <w:szCs w:val="21"/>
              </w:rPr>
            </w:pPr>
            <w:r>
              <w:rPr>
                <w:rFonts w:hint="eastAsia"/>
                <w:kern w:val="0"/>
                <w:szCs w:val="21"/>
              </w:rPr>
              <w:t>讲授</w:t>
            </w:r>
          </w:p>
        </w:tc>
        <w:tc>
          <w:tcPr>
            <w:tcW w:w="724" w:type="pct"/>
            <w:vMerge w:val="restart"/>
            <w:vAlign w:val="center"/>
          </w:tcPr>
          <w:p w14:paraId="5DE6D3E2" w14:textId="77777777" w:rsidR="006F3794" w:rsidRDefault="007623F1">
            <w:pPr>
              <w:widowControl/>
              <w:jc w:val="center"/>
              <w:rPr>
                <w:kern w:val="0"/>
                <w:szCs w:val="21"/>
              </w:rPr>
            </w:pPr>
            <w:r>
              <w:rPr>
                <w:rFonts w:hint="eastAsia"/>
                <w:kern w:val="0"/>
                <w:szCs w:val="21"/>
              </w:rPr>
              <w:t>课程目标</w:t>
            </w:r>
            <w:r>
              <w:rPr>
                <w:kern w:val="0"/>
                <w:szCs w:val="21"/>
              </w:rPr>
              <w:t>1</w:t>
            </w:r>
          </w:p>
        </w:tc>
      </w:tr>
      <w:tr w:rsidR="006F3794" w14:paraId="0A3239AE" w14:textId="77777777">
        <w:trPr>
          <w:trHeight w:val="270"/>
        </w:trPr>
        <w:tc>
          <w:tcPr>
            <w:tcW w:w="336" w:type="pct"/>
            <w:vMerge/>
            <w:vAlign w:val="center"/>
          </w:tcPr>
          <w:p w14:paraId="7D83BC21" w14:textId="77777777" w:rsidR="006F3794" w:rsidRDefault="006F3794">
            <w:pPr>
              <w:widowControl/>
              <w:jc w:val="left"/>
              <w:rPr>
                <w:kern w:val="0"/>
                <w:szCs w:val="21"/>
              </w:rPr>
            </w:pPr>
          </w:p>
        </w:tc>
        <w:tc>
          <w:tcPr>
            <w:tcW w:w="519" w:type="pct"/>
            <w:vMerge/>
            <w:vAlign w:val="center"/>
          </w:tcPr>
          <w:p w14:paraId="41D543E3" w14:textId="77777777" w:rsidR="006F3794" w:rsidRDefault="006F3794">
            <w:pPr>
              <w:widowControl/>
              <w:jc w:val="left"/>
              <w:rPr>
                <w:kern w:val="0"/>
                <w:szCs w:val="21"/>
              </w:rPr>
            </w:pPr>
          </w:p>
        </w:tc>
        <w:tc>
          <w:tcPr>
            <w:tcW w:w="2152" w:type="pct"/>
            <w:vAlign w:val="center"/>
          </w:tcPr>
          <w:p w14:paraId="2D9A25B8" w14:textId="77777777" w:rsidR="006F3794" w:rsidRDefault="007623F1">
            <w:pPr>
              <w:widowControl/>
              <w:jc w:val="left"/>
              <w:rPr>
                <w:kern w:val="0"/>
                <w:szCs w:val="21"/>
              </w:rPr>
            </w:pPr>
            <w:r>
              <w:rPr>
                <w:rFonts w:hint="eastAsia"/>
                <w:kern w:val="0"/>
                <w:szCs w:val="21"/>
              </w:rPr>
              <w:t>雷达的基本功能</w:t>
            </w:r>
          </w:p>
        </w:tc>
        <w:tc>
          <w:tcPr>
            <w:tcW w:w="475" w:type="pct"/>
            <w:vAlign w:val="center"/>
          </w:tcPr>
          <w:p w14:paraId="0DA5DDE9" w14:textId="77777777" w:rsidR="006F3794" w:rsidRDefault="007623F1">
            <w:pPr>
              <w:widowControl/>
              <w:jc w:val="center"/>
              <w:rPr>
                <w:kern w:val="0"/>
                <w:szCs w:val="21"/>
              </w:rPr>
            </w:pPr>
            <w:r>
              <w:rPr>
                <w:rFonts w:hint="eastAsia"/>
                <w:kern w:val="0"/>
                <w:szCs w:val="21"/>
              </w:rPr>
              <w:t>理解</w:t>
            </w:r>
          </w:p>
        </w:tc>
        <w:tc>
          <w:tcPr>
            <w:tcW w:w="396" w:type="pct"/>
            <w:vMerge/>
            <w:vAlign w:val="center"/>
          </w:tcPr>
          <w:p w14:paraId="2F3EF3DC" w14:textId="77777777" w:rsidR="006F3794" w:rsidRDefault="006F3794">
            <w:pPr>
              <w:widowControl/>
              <w:jc w:val="left"/>
              <w:rPr>
                <w:kern w:val="0"/>
                <w:szCs w:val="21"/>
              </w:rPr>
            </w:pPr>
          </w:p>
        </w:tc>
        <w:tc>
          <w:tcPr>
            <w:tcW w:w="396" w:type="pct"/>
            <w:vMerge/>
            <w:shd w:val="clear" w:color="auto" w:fill="FFFF00"/>
            <w:vAlign w:val="center"/>
          </w:tcPr>
          <w:p w14:paraId="1D1E0BF3" w14:textId="77777777" w:rsidR="006F3794" w:rsidRDefault="006F3794">
            <w:pPr>
              <w:jc w:val="center"/>
              <w:rPr>
                <w:kern w:val="0"/>
                <w:szCs w:val="21"/>
              </w:rPr>
            </w:pPr>
          </w:p>
        </w:tc>
        <w:tc>
          <w:tcPr>
            <w:tcW w:w="724" w:type="pct"/>
            <w:vMerge/>
            <w:shd w:val="clear" w:color="auto" w:fill="FFFF00"/>
            <w:vAlign w:val="center"/>
          </w:tcPr>
          <w:p w14:paraId="24BD38A1" w14:textId="77777777" w:rsidR="006F3794" w:rsidRDefault="006F3794">
            <w:pPr>
              <w:jc w:val="center"/>
              <w:rPr>
                <w:kern w:val="0"/>
                <w:szCs w:val="21"/>
              </w:rPr>
            </w:pPr>
          </w:p>
        </w:tc>
      </w:tr>
      <w:tr w:rsidR="006F3794" w14:paraId="4C6A58BB" w14:textId="77777777">
        <w:trPr>
          <w:trHeight w:val="270"/>
        </w:trPr>
        <w:tc>
          <w:tcPr>
            <w:tcW w:w="336" w:type="pct"/>
            <w:vMerge/>
            <w:vAlign w:val="center"/>
          </w:tcPr>
          <w:p w14:paraId="43DB7CBC" w14:textId="77777777" w:rsidR="006F3794" w:rsidRDefault="006F3794">
            <w:pPr>
              <w:widowControl/>
              <w:jc w:val="left"/>
              <w:rPr>
                <w:kern w:val="0"/>
                <w:szCs w:val="21"/>
              </w:rPr>
            </w:pPr>
          </w:p>
        </w:tc>
        <w:tc>
          <w:tcPr>
            <w:tcW w:w="519" w:type="pct"/>
            <w:vMerge/>
            <w:vAlign w:val="center"/>
          </w:tcPr>
          <w:p w14:paraId="564D1ECC" w14:textId="77777777" w:rsidR="006F3794" w:rsidRDefault="006F3794">
            <w:pPr>
              <w:widowControl/>
              <w:jc w:val="left"/>
              <w:rPr>
                <w:kern w:val="0"/>
                <w:szCs w:val="21"/>
              </w:rPr>
            </w:pPr>
          </w:p>
        </w:tc>
        <w:tc>
          <w:tcPr>
            <w:tcW w:w="2152" w:type="pct"/>
            <w:vAlign w:val="center"/>
          </w:tcPr>
          <w:p w14:paraId="67A36487" w14:textId="77777777" w:rsidR="006F3794" w:rsidRDefault="007623F1">
            <w:pPr>
              <w:widowControl/>
              <w:jc w:val="left"/>
              <w:rPr>
                <w:kern w:val="0"/>
                <w:szCs w:val="21"/>
              </w:rPr>
            </w:pPr>
            <w:r>
              <w:rPr>
                <w:rFonts w:hint="eastAsia"/>
                <w:kern w:val="0"/>
                <w:szCs w:val="21"/>
              </w:rPr>
              <w:t>雷达的基本组成</w:t>
            </w:r>
          </w:p>
        </w:tc>
        <w:tc>
          <w:tcPr>
            <w:tcW w:w="475" w:type="pct"/>
            <w:vAlign w:val="center"/>
          </w:tcPr>
          <w:p w14:paraId="025488E1" w14:textId="77777777" w:rsidR="006F3794" w:rsidRDefault="007623F1">
            <w:pPr>
              <w:widowControl/>
              <w:jc w:val="center"/>
              <w:rPr>
                <w:kern w:val="0"/>
                <w:szCs w:val="21"/>
              </w:rPr>
            </w:pPr>
            <w:r>
              <w:rPr>
                <w:rFonts w:hAnsi="宋体" w:cs="宋体" w:hint="eastAsia"/>
                <w:kern w:val="0"/>
                <w:szCs w:val="21"/>
              </w:rPr>
              <w:t>掌握</w:t>
            </w:r>
          </w:p>
        </w:tc>
        <w:tc>
          <w:tcPr>
            <w:tcW w:w="396" w:type="pct"/>
            <w:vMerge/>
            <w:vAlign w:val="center"/>
          </w:tcPr>
          <w:p w14:paraId="0013E08E" w14:textId="77777777" w:rsidR="006F3794" w:rsidRDefault="006F3794">
            <w:pPr>
              <w:widowControl/>
              <w:jc w:val="left"/>
              <w:rPr>
                <w:kern w:val="0"/>
                <w:szCs w:val="21"/>
              </w:rPr>
            </w:pPr>
          </w:p>
        </w:tc>
        <w:tc>
          <w:tcPr>
            <w:tcW w:w="396" w:type="pct"/>
            <w:vMerge/>
            <w:shd w:val="clear" w:color="auto" w:fill="FFFF00"/>
            <w:vAlign w:val="center"/>
          </w:tcPr>
          <w:p w14:paraId="159A5FA3" w14:textId="77777777" w:rsidR="006F3794" w:rsidRDefault="006F3794">
            <w:pPr>
              <w:jc w:val="center"/>
              <w:rPr>
                <w:kern w:val="0"/>
                <w:szCs w:val="21"/>
              </w:rPr>
            </w:pPr>
          </w:p>
        </w:tc>
        <w:tc>
          <w:tcPr>
            <w:tcW w:w="724" w:type="pct"/>
            <w:vMerge/>
            <w:shd w:val="clear" w:color="auto" w:fill="FFFF00"/>
            <w:vAlign w:val="center"/>
          </w:tcPr>
          <w:p w14:paraId="5E53B597" w14:textId="77777777" w:rsidR="006F3794" w:rsidRDefault="006F3794">
            <w:pPr>
              <w:jc w:val="center"/>
              <w:rPr>
                <w:kern w:val="0"/>
                <w:szCs w:val="21"/>
              </w:rPr>
            </w:pPr>
          </w:p>
        </w:tc>
      </w:tr>
      <w:tr w:rsidR="006F3794" w14:paraId="34430C5D" w14:textId="77777777">
        <w:trPr>
          <w:trHeight w:val="270"/>
        </w:trPr>
        <w:tc>
          <w:tcPr>
            <w:tcW w:w="336" w:type="pct"/>
            <w:vMerge/>
            <w:vAlign w:val="center"/>
          </w:tcPr>
          <w:p w14:paraId="26DACB43" w14:textId="77777777" w:rsidR="006F3794" w:rsidRDefault="006F3794">
            <w:pPr>
              <w:widowControl/>
              <w:jc w:val="left"/>
              <w:rPr>
                <w:kern w:val="0"/>
                <w:szCs w:val="21"/>
              </w:rPr>
            </w:pPr>
          </w:p>
        </w:tc>
        <w:tc>
          <w:tcPr>
            <w:tcW w:w="519" w:type="pct"/>
            <w:vMerge/>
            <w:vAlign w:val="center"/>
          </w:tcPr>
          <w:p w14:paraId="32B48E33" w14:textId="77777777" w:rsidR="006F3794" w:rsidRDefault="006F3794">
            <w:pPr>
              <w:widowControl/>
              <w:jc w:val="left"/>
              <w:rPr>
                <w:kern w:val="0"/>
                <w:szCs w:val="21"/>
              </w:rPr>
            </w:pPr>
          </w:p>
        </w:tc>
        <w:tc>
          <w:tcPr>
            <w:tcW w:w="2152" w:type="pct"/>
            <w:vAlign w:val="center"/>
          </w:tcPr>
          <w:p w14:paraId="53C01198" w14:textId="77777777" w:rsidR="006F3794" w:rsidRDefault="007623F1">
            <w:pPr>
              <w:widowControl/>
              <w:jc w:val="left"/>
              <w:rPr>
                <w:kern w:val="0"/>
                <w:szCs w:val="21"/>
              </w:rPr>
            </w:pPr>
            <w:r>
              <w:rPr>
                <w:rFonts w:hint="eastAsia"/>
                <w:kern w:val="0"/>
                <w:szCs w:val="21"/>
              </w:rPr>
              <w:t>雷达信号处理概述</w:t>
            </w:r>
          </w:p>
        </w:tc>
        <w:tc>
          <w:tcPr>
            <w:tcW w:w="475" w:type="pct"/>
            <w:vAlign w:val="center"/>
          </w:tcPr>
          <w:p w14:paraId="0A6FD09C" w14:textId="77777777" w:rsidR="006F3794" w:rsidRDefault="007623F1">
            <w:pPr>
              <w:widowControl/>
              <w:jc w:val="center"/>
              <w:rPr>
                <w:rFonts w:hAnsi="宋体" w:cs="宋体"/>
                <w:kern w:val="0"/>
                <w:szCs w:val="21"/>
              </w:rPr>
            </w:pPr>
            <w:r>
              <w:rPr>
                <w:rFonts w:hAnsi="宋体" w:cs="宋体" w:hint="eastAsia"/>
                <w:kern w:val="0"/>
                <w:szCs w:val="21"/>
              </w:rPr>
              <w:t>理解</w:t>
            </w:r>
          </w:p>
        </w:tc>
        <w:tc>
          <w:tcPr>
            <w:tcW w:w="396" w:type="pct"/>
            <w:vAlign w:val="center"/>
          </w:tcPr>
          <w:p w14:paraId="7EA2A2B8" w14:textId="77777777" w:rsidR="006F3794" w:rsidRDefault="007623F1">
            <w:pPr>
              <w:widowControl/>
              <w:jc w:val="center"/>
              <w:rPr>
                <w:kern w:val="0"/>
                <w:szCs w:val="21"/>
              </w:rPr>
            </w:pPr>
            <w:r>
              <w:rPr>
                <w:rFonts w:hint="eastAsia"/>
                <w:kern w:val="0"/>
                <w:szCs w:val="21"/>
              </w:rPr>
              <w:t>2</w:t>
            </w:r>
          </w:p>
        </w:tc>
        <w:tc>
          <w:tcPr>
            <w:tcW w:w="396" w:type="pct"/>
            <w:vMerge/>
            <w:shd w:val="clear" w:color="auto" w:fill="auto"/>
            <w:vAlign w:val="center"/>
          </w:tcPr>
          <w:p w14:paraId="404979EF" w14:textId="77777777" w:rsidR="006F3794" w:rsidRDefault="006F3794">
            <w:pPr>
              <w:widowControl/>
              <w:jc w:val="center"/>
              <w:rPr>
                <w:kern w:val="0"/>
                <w:szCs w:val="21"/>
              </w:rPr>
            </w:pPr>
          </w:p>
        </w:tc>
        <w:tc>
          <w:tcPr>
            <w:tcW w:w="724" w:type="pct"/>
            <w:vMerge/>
            <w:shd w:val="clear" w:color="auto" w:fill="auto"/>
            <w:vAlign w:val="center"/>
          </w:tcPr>
          <w:p w14:paraId="5DD7A0DC" w14:textId="77777777" w:rsidR="006F3794" w:rsidRDefault="006F3794">
            <w:pPr>
              <w:widowControl/>
              <w:jc w:val="center"/>
              <w:rPr>
                <w:kern w:val="0"/>
                <w:szCs w:val="21"/>
              </w:rPr>
            </w:pPr>
          </w:p>
        </w:tc>
      </w:tr>
      <w:tr w:rsidR="006F3794" w14:paraId="3ABF024A" w14:textId="77777777">
        <w:trPr>
          <w:trHeight w:val="270"/>
        </w:trPr>
        <w:tc>
          <w:tcPr>
            <w:tcW w:w="336" w:type="pct"/>
            <w:vMerge w:val="restart"/>
            <w:vAlign w:val="center"/>
          </w:tcPr>
          <w:p w14:paraId="0B3E099B" w14:textId="77777777" w:rsidR="006F3794" w:rsidRDefault="006F3794">
            <w:pPr>
              <w:widowControl/>
              <w:numPr>
                <w:ilvl w:val="0"/>
                <w:numId w:val="1"/>
              </w:numPr>
              <w:jc w:val="center"/>
              <w:rPr>
                <w:kern w:val="0"/>
                <w:szCs w:val="21"/>
              </w:rPr>
            </w:pPr>
          </w:p>
        </w:tc>
        <w:tc>
          <w:tcPr>
            <w:tcW w:w="519" w:type="pct"/>
            <w:vMerge w:val="restart"/>
            <w:vAlign w:val="center"/>
          </w:tcPr>
          <w:p w14:paraId="66032D2A" w14:textId="77777777" w:rsidR="006F3794" w:rsidRDefault="007623F1">
            <w:pPr>
              <w:widowControl/>
              <w:jc w:val="center"/>
              <w:rPr>
                <w:kern w:val="0"/>
                <w:szCs w:val="21"/>
              </w:rPr>
            </w:pPr>
            <w:r>
              <w:rPr>
                <w:rFonts w:cs="宋体" w:hint="eastAsia"/>
                <w:szCs w:val="21"/>
              </w:rPr>
              <w:t>信号模型</w:t>
            </w:r>
          </w:p>
        </w:tc>
        <w:tc>
          <w:tcPr>
            <w:tcW w:w="2152" w:type="pct"/>
            <w:vAlign w:val="center"/>
          </w:tcPr>
          <w:p w14:paraId="22E88465" w14:textId="77777777" w:rsidR="006F3794" w:rsidRDefault="007623F1">
            <w:pPr>
              <w:widowControl/>
              <w:jc w:val="left"/>
              <w:rPr>
                <w:szCs w:val="21"/>
              </w:rPr>
            </w:pPr>
            <w:r>
              <w:rPr>
                <w:rFonts w:hint="eastAsia"/>
                <w:szCs w:val="21"/>
              </w:rPr>
              <w:t>雷达信号的组成</w:t>
            </w:r>
          </w:p>
        </w:tc>
        <w:tc>
          <w:tcPr>
            <w:tcW w:w="475" w:type="pct"/>
            <w:vMerge w:val="restart"/>
            <w:vAlign w:val="center"/>
          </w:tcPr>
          <w:p w14:paraId="4D2BCBE4" w14:textId="77777777" w:rsidR="006F3794" w:rsidRDefault="007623F1">
            <w:pPr>
              <w:widowControl/>
              <w:jc w:val="center"/>
              <w:rPr>
                <w:kern w:val="0"/>
                <w:szCs w:val="21"/>
              </w:rPr>
            </w:pPr>
            <w:r>
              <w:rPr>
                <w:rFonts w:hint="eastAsia"/>
                <w:kern w:val="0"/>
                <w:szCs w:val="21"/>
              </w:rPr>
              <w:t>掌握</w:t>
            </w:r>
          </w:p>
        </w:tc>
        <w:tc>
          <w:tcPr>
            <w:tcW w:w="396" w:type="pct"/>
            <w:vMerge w:val="restart"/>
            <w:vAlign w:val="center"/>
          </w:tcPr>
          <w:p w14:paraId="2439C252" w14:textId="77777777" w:rsidR="006F3794" w:rsidRDefault="007623F1">
            <w:pPr>
              <w:widowControl/>
              <w:jc w:val="center"/>
              <w:rPr>
                <w:kern w:val="0"/>
                <w:szCs w:val="21"/>
              </w:rPr>
            </w:pPr>
            <w:r>
              <w:rPr>
                <w:rFonts w:hint="eastAsia"/>
                <w:kern w:val="0"/>
                <w:szCs w:val="21"/>
              </w:rPr>
              <w:t>2</w:t>
            </w:r>
          </w:p>
        </w:tc>
        <w:tc>
          <w:tcPr>
            <w:tcW w:w="396" w:type="pct"/>
            <w:vMerge w:val="restart"/>
            <w:shd w:val="clear" w:color="auto" w:fill="auto"/>
            <w:vAlign w:val="center"/>
          </w:tcPr>
          <w:p w14:paraId="56E08B1F" w14:textId="77777777" w:rsidR="006F3794" w:rsidRDefault="007623F1">
            <w:pPr>
              <w:widowControl/>
              <w:jc w:val="center"/>
              <w:rPr>
                <w:kern w:val="0"/>
                <w:szCs w:val="21"/>
              </w:rPr>
            </w:pPr>
            <w:r>
              <w:rPr>
                <w:rFonts w:hint="eastAsia"/>
                <w:kern w:val="0"/>
                <w:szCs w:val="21"/>
              </w:rPr>
              <w:t>讲授</w:t>
            </w:r>
          </w:p>
        </w:tc>
        <w:tc>
          <w:tcPr>
            <w:tcW w:w="724" w:type="pct"/>
            <w:vMerge w:val="restart"/>
            <w:shd w:val="clear" w:color="auto" w:fill="auto"/>
            <w:vAlign w:val="center"/>
          </w:tcPr>
          <w:p w14:paraId="7F45FB1A" w14:textId="77777777" w:rsidR="006F3794" w:rsidRDefault="007623F1">
            <w:pPr>
              <w:widowControl/>
              <w:jc w:val="center"/>
              <w:rPr>
                <w:kern w:val="0"/>
                <w:szCs w:val="21"/>
              </w:rPr>
            </w:pPr>
            <w:r>
              <w:rPr>
                <w:rFonts w:hint="eastAsia"/>
                <w:kern w:val="0"/>
                <w:szCs w:val="21"/>
              </w:rPr>
              <w:t>课程目标</w:t>
            </w:r>
            <w:r>
              <w:rPr>
                <w:kern w:val="0"/>
                <w:szCs w:val="21"/>
              </w:rPr>
              <w:t>2</w:t>
            </w:r>
            <w:r>
              <w:rPr>
                <w:rFonts w:hint="eastAsia"/>
                <w:kern w:val="0"/>
                <w:szCs w:val="21"/>
              </w:rPr>
              <w:t>、</w:t>
            </w:r>
            <w:r>
              <w:rPr>
                <w:rFonts w:hint="eastAsia"/>
                <w:kern w:val="0"/>
                <w:szCs w:val="21"/>
              </w:rPr>
              <w:t>6</w:t>
            </w:r>
          </w:p>
        </w:tc>
      </w:tr>
      <w:tr w:rsidR="006F3794" w14:paraId="26903E47" w14:textId="77777777">
        <w:trPr>
          <w:trHeight w:val="270"/>
        </w:trPr>
        <w:tc>
          <w:tcPr>
            <w:tcW w:w="336" w:type="pct"/>
            <w:vMerge/>
            <w:vAlign w:val="center"/>
          </w:tcPr>
          <w:p w14:paraId="4CC7B5D0" w14:textId="77777777" w:rsidR="006F3794" w:rsidRDefault="006F3794">
            <w:pPr>
              <w:widowControl/>
              <w:numPr>
                <w:ilvl w:val="0"/>
                <w:numId w:val="2"/>
              </w:numPr>
              <w:jc w:val="center"/>
              <w:rPr>
                <w:kern w:val="0"/>
                <w:szCs w:val="21"/>
              </w:rPr>
            </w:pPr>
          </w:p>
        </w:tc>
        <w:tc>
          <w:tcPr>
            <w:tcW w:w="519" w:type="pct"/>
            <w:vMerge/>
            <w:vAlign w:val="center"/>
          </w:tcPr>
          <w:p w14:paraId="2496B9BE" w14:textId="77777777" w:rsidR="006F3794" w:rsidRDefault="006F3794">
            <w:pPr>
              <w:widowControl/>
              <w:jc w:val="left"/>
              <w:rPr>
                <w:kern w:val="0"/>
                <w:szCs w:val="21"/>
              </w:rPr>
            </w:pPr>
          </w:p>
        </w:tc>
        <w:tc>
          <w:tcPr>
            <w:tcW w:w="2152" w:type="pct"/>
            <w:vAlign w:val="center"/>
          </w:tcPr>
          <w:p w14:paraId="456064F2" w14:textId="77777777" w:rsidR="006F3794" w:rsidRDefault="007623F1">
            <w:pPr>
              <w:jc w:val="left"/>
              <w:rPr>
                <w:szCs w:val="21"/>
              </w:rPr>
            </w:pPr>
            <w:r>
              <w:rPr>
                <w:rFonts w:hint="eastAsia"/>
                <w:szCs w:val="21"/>
              </w:rPr>
              <w:t>幅度模型</w:t>
            </w:r>
          </w:p>
        </w:tc>
        <w:tc>
          <w:tcPr>
            <w:tcW w:w="475" w:type="pct"/>
            <w:vMerge/>
            <w:vAlign w:val="center"/>
          </w:tcPr>
          <w:p w14:paraId="1E0D773A" w14:textId="77777777" w:rsidR="006F3794" w:rsidRDefault="006F3794">
            <w:pPr>
              <w:widowControl/>
              <w:jc w:val="center"/>
              <w:rPr>
                <w:kern w:val="0"/>
                <w:szCs w:val="21"/>
              </w:rPr>
            </w:pPr>
          </w:p>
        </w:tc>
        <w:tc>
          <w:tcPr>
            <w:tcW w:w="396" w:type="pct"/>
            <w:vMerge/>
            <w:vAlign w:val="center"/>
          </w:tcPr>
          <w:p w14:paraId="05A3A159" w14:textId="77777777" w:rsidR="006F3794" w:rsidRDefault="006F3794">
            <w:pPr>
              <w:widowControl/>
              <w:jc w:val="center"/>
              <w:rPr>
                <w:kern w:val="0"/>
                <w:szCs w:val="21"/>
              </w:rPr>
            </w:pPr>
          </w:p>
        </w:tc>
        <w:tc>
          <w:tcPr>
            <w:tcW w:w="396" w:type="pct"/>
            <w:vMerge/>
            <w:shd w:val="clear" w:color="auto" w:fill="auto"/>
            <w:vAlign w:val="center"/>
          </w:tcPr>
          <w:p w14:paraId="71718C6D" w14:textId="77777777" w:rsidR="006F3794" w:rsidRDefault="006F3794">
            <w:pPr>
              <w:jc w:val="center"/>
              <w:rPr>
                <w:kern w:val="0"/>
                <w:szCs w:val="21"/>
              </w:rPr>
            </w:pPr>
          </w:p>
        </w:tc>
        <w:tc>
          <w:tcPr>
            <w:tcW w:w="724" w:type="pct"/>
            <w:vMerge/>
            <w:shd w:val="clear" w:color="auto" w:fill="auto"/>
            <w:vAlign w:val="center"/>
          </w:tcPr>
          <w:p w14:paraId="2C251B2C" w14:textId="77777777" w:rsidR="006F3794" w:rsidRDefault="006F3794">
            <w:pPr>
              <w:jc w:val="center"/>
              <w:rPr>
                <w:kern w:val="0"/>
                <w:szCs w:val="21"/>
              </w:rPr>
            </w:pPr>
          </w:p>
        </w:tc>
      </w:tr>
      <w:tr w:rsidR="006F3794" w14:paraId="4CBBBABC" w14:textId="77777777">
        <w:trPr>
          <w:trHeight w:val="300"/>
        </w:trPr>
        <w:tc>
          <w:tcPr>
            <w:tcW w:w="336" w:type="pct"/>
            <w:vMerge/>
            <w:vAlign w:val="center"/>
          </w:tcPr>
          <w:p w14:paraId="06B1F4BA" w14:textId="77777777" w:rsidR="006F3794" w:rsidRDefault="006F3794">
            <w:pPr>
              <w:widowControl/>
              <w:numPr>
                <w:ilvl w:val="0"/>
                <w:numId w:val="2"/>
              </w:numPr>
              <w:jc w:val="center"/>
              <w:rPr>
                <w:kern w:val="0"/>
                <w:szCs w:val="21"/>
              </w:rPr>
            </w:pPr>
          </w:p>
        </w:tc>
        <w:tc>
          <w:tcPr>
            <w:tcW w:w="519" w:type="pct"/>
            <w:vMerge/>
            <w:vAlign w:val="center"/>
          </w:tcPr>
          <w:p w14:paraId="74062942" w14:textId="77777777" w:rsidR="006F3794" w:rsidRDefault="006F3794">
            <w:pPr>
              <w:widowControl/>
              <w:jc w:val="left"/>
              <w:rPr>
                <w:kern w:val="0"/>
                <w:szCs w:val="21"/>
              </w:rPr>
            </w:pPr>
          </w:p>
        </w:tc>
        <w:tc>
          <w:tcPr>
            <w:tcW w:w="2152" w:type="pct"/>
            <w:vAlign w:val="center"/>
          </w:tcPr>
          <w:p w14:paraId="2B69B0D4" w14:textId="77777777" w:rsidR="006F3794" w:rsidRDefault="007623F1">
            <w:pPr>
              <w:jc w:val="left"/>
              <w:rPr>
                <w:szCs w:val="21"/>
              </w:rPr>
            </w:pPr>
            <w:r>
              <w:rPr>
                <w:rFonts w:hint="eastAsia"/>
                <w:szCs w:val="21"/>
              </w:rPr>
              <w:t>杂波、噪声和干扰模型</w:t>
            </w:r>
          </w:p>
        </w:tc>
        <w:tc>
          <w:tcPr>
            <w:tcW w:w="475" w:type="pct"/>
            <w:vAlign w:val="center"/>
          </w:tcPr>
          <w:p w14:paraId="10B18591" w14:textId="77777777" w:rsidR="006F3794" w:rsidRDefault="007623F1">
            <w:pPr>
              <w:widowControl/>
              <w:jc w:val="center"/>
              <w:rPr>
                <w:kern w:val="0"/>
                <w:szCs w:val="21"/>
              </w:rPr>
            </w:pPr>
            <w:r>
              <w:rPr>
                <w:rFonts w:hint="eastAsia"/>
                <w:kern w:val="0"/>
                <w:szCs w:val="21"/>
              </w:rPr>
              <w:t>理解</w:t>
            </w:r>
          </w:p>
        </w:tc>
        <w:tc>
          <w:tcPr>
            <w:tcW w:w="396" w:type="pct"/>
            <w:vAlign w:val="center"/>
          </w:tcPr>
          <w:p w14:paraId="055DC945" w14:textId="77777777" w:rsidR="006F3794" w:rsidRDefault="007623F1">
            <w:pPr>
              <w:widowControl/>
              <w:jc w:val="center"/>
              <w:rPr>
                <w:kern w:val="0"/>
                <w:szCs w:val="21"/>
              </w:rPr>
            </w:pPr>
            <w:r>
              <w:rPr>
                <w:kern w:val="0"/>
                <w:szCs w:val="21"/>
              </w:rPr>
              <w:t>1</w:t>
            </w:r>
          </w:p>
        </w:tc>
        <w:tc>
          <w:tcPr>
            <w:tcW w:w="396" w:type="pct"/>
            <w:vMerge/>
            <w:shd w:val="clear" w:color="auto" w:fill="auto"/>
            <w:vAlign w:val="center"/>
          </w:tcPr>
          <w:p w14:paraId="79FF1B61" w14:textId="77777777" w:rsidR="006F3794" w:rsidRDefault="006F3794">
            <w:pPr>
              <w:jc w:val="center"/>
              <w:rPr>
                <w:kern w:val="0"/>
                <w:szCs w:val="21"/>
              </w:rPr>
            </w:pPr>
          </w:p>
        </w:tc>
        <w:tc>
          <w:tcPr>
            <w:tcW w:w="724" w:type="pct"/>
            <w:vMerge/>
            <w:shd w:val="clear" w:color="auto" w:fill="auto"/>
            <w:vAlign w:val="center"/>
          </w:tcPr>
          <w:p w14:paraId="4ACA44BC" w14:textId="77777777" w:rsidR="006F3794" w:rsidRDefault="006F3794">
            <w:pPr>
              <w:jc w:val="center"/>
              <w:rPr>
                <w:kern w:val="0"/>
                <w:szCs w:val="21"/>
              </w:rPr>
            </w:pPr>
          </w:p>
        </w:tc>
      </w:tr>
      <w:tr w:rsidR="006F3794" w14:paraId="4B3D6AB0" w14:textId="77777777">
        <w:trPr>
          <w:trHeight w:val="300"/>
        </w:trPr>
        <w:tc>
          <w:tcPr>
            <w:tcW w:w="336" w:type="pct"/>
            <w:vMerge/>
            <w:vAlign w:val="center"/>
          </w:tcPr>
          <w:p w14:paraId="58F7A15A" w14:textId="77777777" w:rsidR="006F3794" w:rsidRDefault="006F3794">
            <w:pPr>
              <w:widowControl/>
              <w:numPr>
                <w:ilvl w:val="0"/>
                <w:numId w:val="2"/>
              </w:numPr>
              <w:jc w:val="center"/>
              <w:rPr>
                <w:kern w:val="0"/>
                <w:szCs w:val="21"/>
              </w:rPr>
            </w:pPr>
          </w:p>
        </w:tc>
        <w:tc>
          <w:tcPr>
            <w:tcW w:w="519" w:type="pct"/>
            <w:vMerge/>
            <w:vAlign w:val="center"/>
          </w:tcPr>
          <w:p w14:paraId="2EF5D87B" w14:textId="77777777" w:rsidR="006F3794" w:rsidRDefault="006F3794">
            <w:pPr>
              <w:widowControl/>
              <w:jc w:val="left"/>
              <w:rPr>
                <w:kern w:val="0"/>
                <w:szCs w:val="21"/>
              </w:rPr>
            </w:pPr>
          </w:p>
        </w:tc>
        <w:tc>
          <w:tcPr>
            <w:tcW w:w="2152" w:type="pct"/>
            <w:vAlign w:val="center"/>
          </w:tcPr>
          <w:p w14:paraId="287EB7E8" w14:textId="77777777" w:rsidR="006F3794" w:rsidRDefault="007623F1">
            <w:pPr>
              <w:jc w:val="left"/>
              <w:rPr>
                <w:szCs w:val="21"/>
              </w:rPr>
            </w:pPr>
            <w:r>
              <w:rPr>
                <w:rFonts w:hint="eastAsia"/>
                <w:szCs w:val="21"/>
              </w:rPr>
              <w:t>频率、空间模型</w:t>
            </w:r>
          </w:p>
        </w:tc>
        <w:tc>
          <w:tcPr>
            <w:tcW w:w="475" w:type="pct"/>
            <w:vAlign w:val="center"/>
          </w:tcPr>
          <w:p w14:paraId="2062153A" w14:textId="77777777" w:rsidR="006F3794" w:rsidRDefault="007623F1">
            <w:pPr>
              <w:widowControl/>
              <w:jc w:val="center"/>
              <w:rPr>
                <w:rFonts w:hAnsi="宋体" w:cs="宋体"/>
                <w:kern w:val="0"/>
                <w:szCs w:val="21"/>
              </w:rPr>
            </w:pPr>
            <w:r>
              <w:rPr>
                <w:rFonts w:hAnsi="宋体" w:cs="宋体" w:hint="eastAsia"/>
                <w:kern w:val="0"/>
                <w:szCs w:val="21"/>
              </w:rPr>
              <w:t>掌握</w:t>
            </w:r>
          </w:p>
        </w:tc>
        <w:tc>
          <w:tcPr>
            <w:tcW w:w="396" w:type="pct"/>
            <w:vAlign w:val="center"/>
          </w:tcPr>
          <w:p w14:paraId="6DD512A8" w14:textId="77777777" w:rsidR="006F3794" w:rsidRDefault="007623F1">
            <w:pPr>
              <w:widowControl/>
              <w:jc w:val="center"/>
              <w:rPr>
                <w:kern w:val="0"/>
                <w:szCs w:val="21"/>
              </w:rPr>
            </w:pPr>
            <w:r>
              <w:rPr>
                <w:kern w:val="0"/>
                <w:szCs w:val="21"/>
              </w:rPr>
              <w:t>1</w:t>
            </w:r>
          </w:p>
        </w:tc>
        <w:tc>
          <w:tcPr>
            <w:tcW w:w="396" w:type="pct"/>
            <w:vMerge/>
            <w:shd w:val="clear" w:color="auto" w:fill="auto"/>
            <w:vAlign w:val="center"/>
          </w:tcPr>
          <w:p w14:paraId="2239A6E7" w14:textId="77777777" w:rsidR="006F3794" w:rsidRDefault="006F3794">
            <w:pPr>
              <w:widowControl/>
              <w:jc w:val="center"/>
              <w:rPr>
                <w:kern w:val="0"/>
                <w:szCs w:val="21"/>
              </w:rPr>
            </w:pPr>
          </w:p>
        </w:tc>
        <w:tc>
          <w:tcPr>
            <w:tcW w:w="724" w:type="pct"/>
            <w:vMerge/>
            <w:shd w:val="clear" w:color="auto" w:fill="auto"/>
            <w:vAlign w:val="center"/>
          </w:tcPr>
          <w:p w14:paraId="18C4A6BD" w14:textId="77777777" w:rsidR="006F3794" w:rsidRDefault="006F3794">
            <w:pPr>
              <w:widowControl/>
              <w:jc w:val="center"/>
              <w:rPr>
                <w:kern w:val="0"/>
                <w:szCs w:val="21"/>
              </w:rPr>
            </w:pPr>
          </w:p>
        </w:tc>
      </w:tr>
      <w:tr w:rsidR="006F3794" w14:paraId="20FF6796" w14:textId="77777777">
        <w:trPr>
          <w:trHeight w:val="270"/>
        </w:trPr>
        <w:tc>
          <w:tcPr>
            <w:tcW w:w="336" w:type="pct"/>
            <w:vMerge w:val="restart"/>
            <w:vAlign w:val="center"/>
          </w:tcPr>
          <w:p w14:paraId="0E32CD77" w14:textId="77777777" w:rsidR="006F3794" w:rsidRDefault="006F3794">
            <w:pPr>
              <w:widowControl/>
              <w:numPr>
                <w:ilvl w:val="0"/>
                <w:numId w:val="1"/>
              </w:numPr>
              <w:jc w:val="center"/>
              <w:rPr>
                <w:kern w:val="0"/>
                <w:szCs w:val="21"/>
              </w:rPr>
            </w:pPr>
          </w:p>
        </w:tc>
        <w:tc>
          <w:tcPr>
            <w:tcW w:w="519" w:type="pct"/>
            <w:vMerge w:val="restart"/>
            <w:vAlign w:val="center"/>
          </w:tcPr>
          <w:p w14:paraId="4E00F472" w14:textId="77777777" w:rsidR="006F3794" w:rsidRDefault="007623F1">
            <w:pPr>
              <w:widowControl/>
              <w:jc w:val="center"/>
              <w:rPr>
                <w:kern w:val="0"/>
                <w:szCs w:val="21"/>
              </w:rPr>
            </w:pPr>
            <w:r>
              <w:rPr>
                <w:rFonts w:cs="宋体" w:hint="eastAsia"/>
                <w:szCs w:val="21"/>
              </w:rPr>
              <w:t>脉冲雷达数据采集</w:t>
            </w:r>
          </w:p>
        </w:tc>
        <w:tc>
          <w:tcPr>
            <w:tcW w:w="2152" w:type="pct"/>
            <w:vAlign w:val="center"/>
          </w:tcPr>
          <w:p w14:paraId="15AE8552" w14:textId="77777777" w:rsidR="006F3794" w:rsidRDefault="007623F1">
            <w:pPr>
              <w:ind w:leftChars="-21" w:left="-44"/>
              <w:jc w:val="left"/>
              <w:rPr>
                <w:szCs w:val="21"/>
              </w:rPr>
            </w:pPr>
            <w:r>
              <w:rPr>
                <w:rFonts w:hint="eastAsia"/>
                <w:szCs w:val="21"/>
              </w:rPr>
              <w:t>脉冲雷达数据的获取与存储结构</w:t>
            </w:r>
          </w:p>
        </w:tc>
        <w:tc>
          <w:tcPr>
            <w:tcW w:w="475" w:type="pct"/>
            <w:vAlign w:val="center"/>
          </w:tcPr>
          <w:p w14:paraId="633D4E57" w14:textId="77777777" w:rsidR="006F3794" w:rsidRDefault="007623F1">
            <w:pPr>
              <w:widowControl/>
              <w:jc w:val="center"/>
              <w:rPr>
                <w:kern w:val="0"/>
                <w:szCs w:val="21"/>
              </w:rPr>
            </w:pPr>
            <w:r>
              <w:rPr>
                <w:rFonts w:hAnsi="宋体" w:cs="宋体" w:hint="eastAsia"/>
                <w:kern w:val="0"/>
                <w:szCs w:val="21"/>
              </w:rPr>
              <w:t>理解</w:t>
            </w:r>
          </w:p>
        </w:tc>
        <w:tc>
          <w:tcPr>
            <w:tcW w:w="396" w:type="pct"/>
            <w:vAlign w:val="center"/>
          </w:tcPr>
          <w:p w14:paraId="41F3383F" w14:textId="77777777" w:rsidR="006F3794" w:rsidRDefault="007623F1">
            <w:pPr>
              <w:widowControl/>
              <w:jc w:val="center"/>
              <w:rPr>
                <w:kern w:val="0"/>
                <w:szCs w:val="21"/>
              </w:rPr>
            </w:pPr>
            <w:r>
              <w:rPr>
                <w:kern w:val="0"/>
                <w:szCs w:val="21"/>
              </w:rPr>
              <w:t>1</w:t>
            </w:r>
          </w:p>
        </w:tc>
        <w:tc>
          <w:tcPr>
            <w:tcW w:w="396" w:type="pct"/>
            <w:vMerge w:val="restart"/>
            <w:vAlign w:val="center"/>
          </w:tcPr>
          <w:p w14:paraId="2AC19E28" w14:textId="77777777" w:rsidR="006F3794" w:rsidRDefault="007623F1">
            <w:pPr>
              <w:widowControl/>
              <w:jc w:val="center"/>
              <w:rPr>
                <w:kern w:val="0"/>
                <w:szCs w:val="21"/>
              </w:rPr>
            </w:pPr>
            <w:r>
              <w:rPr>
                <w:rFonts w:hint="eastAsia"/>
                <w:kern w:val="0"/>
                <w:szCs w:val="21"/>
              </w:rPr>
              <w:t>讲授</w:t>
            </w:r>
          </w:p>
        </w:tc>
        <w:tc>
          <w:tcPr>
            <w:tcW w:w="724" w:type="pct"/>
            <w:vMerge w:val="restart"/>
            <w:vAlign w:val="center"/>
          </w:tcPr>
          <w:p w14:paraId="60DD3321" w14:textId="77777777" w:rsidR="006F3794" w:rsidRDefault="007623F1">
            <w:pPr>
              <w:widowControl/>
              <w:jc w:val="center"/>
              <w:rPr>
                <w:kern w:val="0"/>
                <w:szCs w:val="21"/>
              </w:rPr>
            </w:pPr>
            <w:r>
              <w:rPr>
                <w:rFonts w:hint="eastAsia"/>
                <w:kern w:val="0"/>
                <w:szCs w:val="21"/>
              </w:rPr>
              <w:t>课程目标</w:t>
            </w:r>
            <w:r>
              <w:rPr>
                <w:rFonts w:hint="eastAsia"/>
                <w:kern w:val="0"/>
                <w:szCs w:val="21"/>
              </w:rPr>
              <w:t>2</w:t>
            </w:r>
          </w:p>
        </w:tc>
      </w:tr>
      <w:tr w:rsidR="006F3794" w14:paraId="374C7EBF" w14:textId="77777777">
        <w:trPr>
          <w:trHeight w:val="270"/>
        </w:trPr>
        <w:tc>
          <w:tcPr>
            <w:tcW w:w="336" w:type="pct"/>
            <w:vMerge/>
            <w:vAlign w:val="center"/>
          </w:tcPr>
          <w:p w14:paraId="01359CDE" w14:textId="77777777" w:rsidR="006F3794" w:rsidRDefault="006F3794">
            <w:pPr>
              <w:widowControl/>
              <w:numPr>
                <w:ilvl w:val="0"/>
                <w:numId w:val="1"/>
              </w:numPr>
              <w:jc w:val="center"/>
              <w:rPr>
                <w:kern w:val="0"/>
                <w:szCs w:val="21"/>
              </w:rPr>
            </w:pPr>
          </w:p>
        </w:tc>
        <w:tc>
          <w:tcPr>
            <w:tcW w:w="519" w:type="pct"/>
            <w:vMerge/>
            <w:vAlign w:val="center"/>
          </w:tcPr>
          <w:p w14:paraId="00CFAD0B" w14:textId="77777777" w:rsidR="006F3794" w:rsidRDefault="006F3794">
            <w:pPr>
              <w:widowControl/>
              <w:jc w:val="left"/>
              <w:rPr>
                <w:kern w:val="0"/>
                <w:szCs w:val="21"/>
              </w:rPr>
            </w:pPr>
          </w:p>
        </w:tc>
        <w:tc>
          <w:tcPr>
            <w:tcW w:w="2152" w:type="pct"/>
            <w:vAlign w:val="center"/>
          </w:tcPr>
          <w:p w14:paraId="3A2E41E9" w14:textId="77777777" w:rsidR="006F3794" w:rsidRDefault="007623F1">
            <w:pPr>
              <w:jc w:val="left"/>
              <w:rPr>
                <w:szCs w:val="21"/>
              </w:rPr>
            </w:pPr>
            <w:r>
              <w:rPr>
                <w:rFonts w:hint="eastAsia"/>
                <w:szCs w:val="21"/>
              </w:rPr>
              <w:t>多普勒频谱采样</w:t>
            </w:r>
          </w:p>
        </w:tc>
        <w:tc>
          <w:tcPr>
            <w:tcW w:w="475" w:type="pct"/>
            <w:vMerge w:val="restart"/>
            <w:vAlign w:val="center"/>
          </w:tcPr>
          <w:p w14:paraId="1BA34E7D" w14:textId="77777777" w:rsidR="006F3794" w:rsidRDefault="007623F1">
            <w:pPr>
              <w:widowControl/>
              <w:jc w:val="center"/>
              <w:rPr>
                <w:rFonts w:hAnsi="宋体" w:cs="宋体"/>
                <w:kern w:val="0"/>
                <w:szCs w:val="21"/>
              </w:rPr>
            </w:pPr>
            <w:r>
              <w:rPr>
                <w:rFonts w:hAnsi="宋体" w:cs="宋体" w:hint="eastAsia"/>
                <w:kern w:val="0"/>
                <w:szCs w:val="21"/>
              </w:rPr>
              <w:t>掌握</w:t>
            </w:r>
          </w:p>
        </w:tc>
        <w:tc>
          <w:tcPr>
            <w:tcW w:w="396" w:type="pct"/>
            <w:vMerge w:val="restart"/>
            <w:vAlign w:val="center"/>
          </w:tcPr>
          <w:p w14:paraId="6306DD89" w14:textId="77777777" w:rsidR="006F3794" w:rsidRDefault="007623F1">
            <w:pPr>
              <w:jc w:val="center"/>
              <w:rPr>
                <w:kern w:val="0"/>
                <w:szCs w:val="21"/>
              </w:rPr>
            </w:pPr>
            <w:r>
              <w:rPr>
                <w:rFonts w:hint="eastAsia"/>
                <w:kern w:val="0"/>
                <w:szCs w:val="21"/>
              </w:rPr>
              <w:t>2</w:t>
            </w:r>
          </w:p>
        </w:tc>
        <w:tc>
          <w:tcPr>
            <w:tcW w:w="396" w:type="pct"/>
            <w:vMerge/>
            <w:shd w:val="clear" w:color="auto" w:fill="FFFF00"/>
            <w:vAlign w:val="center"/>
          </w:tcPr>
          <w:p w14:paraId="196DBF97" w14:textId="77777777" w:rsidR="006F3794" w:rsidRDefault="006F3794">
            <w:pPr>
              <w:widowControl/>
              <w:jc w:val="center"/>
              <w:rPr>
                <w:kern w:val="0"/>
                <w:szCs w:val="21"/>
              </w:rPr>
            </w:pPr>
          </w:p>
        </w:tc>
        <w:tc>
          <w:tcPr>
            <w:tcW w:w="724" w:type="pct"/>
            <w:vMerge/>
            <w:shd w:val="clear" w:color="auto" w:fill="FFFF00"/>
            <w:vAlign w:val="center"/>
          </w:tcPr>
          <w:p w14:paraId="225BD022" w14:textId="77777777" w:rsidR="006F3794" w:rsidRDefault="006F3794">
            <w:pPr>
              <w:widowControl/>
              <w:jc w:val="center"/>
              <w:rPr>
                <w:kern w:val="0"/>
                <w:szCs w:val="21"/>
              </w:rPr>
            </w:pPr>
          </w:p>
        </w:tc>
      </w:tr>
      <w:tr w:rsidR="006F3794" w14:paraId="1459B28B" w14:textId="77777777">
        <w:trPr>
          <w:trHeight w:val="270"/>
        </w:trPr>
        <w:tc>
          <w:tcPr>
            <w:tcW w:w="336" w:type="pct"/>
            <w:vMerge/>
            <w:vAlign w:val="center"/>
          </w:tcPr>
          <w:p w14:paraId="0CA7296D" w14:textId="77777777" w:rsidR="006F3794" w:rsidRDefault="006F3794">
            <w:pPr>
              <w:widowControl/>
              <w:numPr>
                <w:ilvl w:val="0"/>
                <w:numId w:val="1"/>
              </w:numPr>
              <w:jc w:val="center"/>
              <w:rPr>
                <w:kern w:val="0"/>
                <w:szCs w:val="21"/>
              </w:rPr>
            </w:pPr>
          </w:p>
        </w:tc>
        <w:tc>
          <w:tcPr>
            <w:tcW w:w="519" w:type="pct"/>
            <w:vMerge/>
            <w:vAlign w:val="center"/>
          </w:tcPr>
          <w:p w14:paraId="03ECEB61" w14:textId="77777777" w:rsidR="006F3794" w:rsidRDefault="006F3794">
            <w:pPr>
              <w:widowControl/>
              <w:jc w:val="left"/>
              <w:rPr>
                <w:kern w:val="0"/>
                <w:szCs w:val="21"/>
              </w:rPr>
            </w:pPr>
          </w:p>
        </w:tc>
        <w:tc>
          <w:tcPr>
            <w:tcW w:w="2152" w:type="pct"/>
            <w:vAlign w:val="center"/>
          </w:tcPr>
          <w:p w14:paraId="330EA53B" w14:textId="77777777" w:rsidR="006F3794" w:rsidRDefault="007623F1">
            <w:pPr>
              <w:jc w:val="left"/>
              <w:rPr>
                <w:rFonts w:cs="宋体"/>
                <w:szCs w:val="21"/>
              </w:rPr>
            </w:pPr>
            <w:r>
              <w:rPr>
                <w:rFonts w:cs="宋体" w:hint="eastAsia"/>
                <w:szCs w:val="21"/>
              </w:rPr>
              <w:t>空间和角度维采样</w:t>
            </w:r>
          </w:p>
        </w:tc>
        <w:tc>
          <w:tcPr>
            <w:tcW w:w="475" w:type="pct"/>
            <w:vMerge/>
            <w:vAlign w:val="center"/>
          </w:tcPr>
          <w:p w14:paraId="53E59CBA" w14:textId="77777777" w:rsidR="006F3794" w:rsidRDefault="006F3794">
            <w:pPr>
              <w:widowControl/>
              <w:jc w:val="center"/>
              <w:rPr>
                <w:rFonts w:hAnsi="宋体" w:cs="宋体"/>
                <w:kern w:val="0"/>
                <w:szCs w:val="21"/>
              </w:rPr>
            </w:pPr>
          </w:p>
        </w:tc>
        <w:tc>
          <w:tcPr>
            <w:tcW w:w="396" w:type="pct"/>
            <w:vMerge/>
            <w:vAlign w:val="center"/>
          </w:tcPr>
          <w:p w14:paraId="2ABA72AC" w14:textId="77777777" w:rsidR="006F3794" w:rsidRDefault="006F3794">
            <w:pPr>
              <w:widowControl/>
              <w:jc w:val="center"/>
              <w:rPr>
                <w:kern w:val="0"/>
                <w:szCs w:val="21"/>
              </w:rPr>
            </w:pPr>
          </w:p>
        </w:tc>
        <w:tc>
          <w:tcPr>
            <w:tcW w:w="396" w:type="pct"/>
            <w:vMerge/>
            <w:shd w:val="clear" w:color="auto" w:fill="FFFF00"/>
            <w:vAlign w:val="center"/>
          </w:tcPr>
          <w:p w14:paraId="4DCE07ED" w14:textId="77777777" w:rsidR="006F3794" w:rsidRDefault="006F3794">
            <w:pPr>
              <w:widowControl/>
              <w:jc w:val="center"/>
              <w:rPr>
                <w:kern w:val="0"/>
                <w:szCs w:val="21"/>
              </w:rPr>
            </w:pPr>
          </w:p>
        </w:tc>
        <w:tc>
          <w:tcPr>
            <w:tcW w:w="724" w:type="pct"/>
            <w:vMerge/>
            <w:shd w:val="clear" w:color="auto" w:fill="FFFF00"/>
            <w:vAlign w:val="center"/>
          </w:tcPr>
          <w:p w14:paraId="7412E7F6" w14:textId="77777777" w:rsidR="006F3794" w:rsidRDefault="006F3794">
            <w:pPr>
              <w:widowControl/>
              <w:jc w:val="center"/>
              <w:rPr>
                <w:kern w:val="0"/>
                <w:szCs w:val="21"/>
              </w:rPr>
            </w:pPr>
          </w:p>
        </w:tc>
      </w:tr>
      <w:tr w:rsidR="006F3794" w14:paraId="3B7FB3FA" w14:textId="77777777">
        <w:trPr>
          <w:trHeight w:val="272"/>
        </w:trPr>
        <w:tc>
          <w:tcPr>
            <w:tcW w:w="336" w:type="pct"/>
            <w:vMerge/>
            <w:vAlign w:val="center"/>
          </w:tcPr>
          <w:p w14:paraId="502340CF" w14:textId="77777777" w:rsidR="006F3794" w:rsidRDefault="006F3794">
            <w:pPr>
              <w:widowControl/>
              <w:numPr>
                <w:ilvl w:val="0"/>
                <w:numId w:val="1"/>
              </w:numPr>
              <w:jc w:val="center"/>
              <w:rPr>
                <w:kern w:val="0"/>
                <w:szCs w:val="21"/>
              </w:rPr>
            </w:pPr>
          </w:p>
        </w:tc>
        <w:tc>
          <w:tcPr>
            <w:tcW w:w="519" w:type="pct"/>
            <w:vMerge/>
            <w:vAlign w:val="center"/>
          </w:tcPr>
          <w:p w14:paraId="737A1585" w14:textId="77777777" w:rsidR="006F3794" w:rsidRDefault="006F3794">
            <w:pPr>
              <w:widowControl/>
              <w:jc w:val="left"/>
              <w:rPr>
                <w:kern w:val="0"/>
                <w:szCs w:val="21"/>
              </w:rPr>
            </w:pPr>
          </w:p>
        </w:tc>
        <w:tc>
          <w:tcPr>
            <w:tcW w:w="2152" w:type="pct"/>
            <w:vAlign w:val="center"/>
          </w:tcPr>
          <w:p w14:paraId="2D9884BB" w14:textId="77777777" w:rsidR="006F3794" w:rsidRDefault="007623F1">
            <w:pPr>
              <w:jc w:val="left"/>
              <w:rPr>
                <w:rFonts w:cs="宋体"/>
                <w:szCs w:val="21"/>
              </w:rPr>
            </w:pPr>
            <w:r>
              <w:rPr>
                <w:rFonts w:cs="宋体" w:hint="eastAsia"/>
                <w:szCs w:val="21"/>
              </w:rPr>
              <w:t>I</w:t>
            </w:r>
            <w:r>
              <w:rPr>
                <w:rFonts w:cs="宋体"/>
                <w:szCs w:val="21"/>
              </w:rPr>
              <w:t>/</w:t>
            </w:r>
            <w:r>
              <w:rPr>
                <w:rFonts w:cs="宋体" w:hint="eastAsia"/>
                <w:szCs w:val="21"/>
              </w:rPr>
              <w:t>Q</w:t>
            </w:r>
            <w:r>
              <w:rPr>
                <w:rFonts w:cs="宋体" w:hint="eastAsia"/>
                <w:szCs w:val="21"/>
              </w:rPr>
              <w:t>通道不均衡以及数字</w:t>
            </w:r>
            <w:r>
              <w:rPr>
                <w:rFonts w:cs="宋体" w:hint="eastAsia"/>
                <w:szCs w:val="21"/>
              </w:rPr>
              <w:t>I</w:t>
            </w:r>
            <w:r>
              <w:rPr>
                <w:rFonts w:cs="宋体"/>
                <w:szCs w:val="21"/>
              </w:rPr>
              <w:t>/</w:t>
            </w:r>
            <w:r>
              <w:rPr>
                <w:rFonts w:cs="宋体" w:hint="eastAsia"/>
                <w:szCs w:val="21"/>
              </w:rPr>
              <w:t>Q</w:t>
            </w:r>
          </w:p>
        </w:tc>
        <w:tc>
          <w:tcPr>
            <w:tcW w:w="475" w:type="pct"/>
            <w:vAlign w:val="center"/>
          </w:tcPr>
          <w:p w14:paraId="4F28C5AF" w14:textId="77777777" w:rsidR="006F3794" w:rsidRDefault="007623F1">
            <w:pPr>
              <w:widowControl/>
              <w:jc w:val="center"/>
              <w:rPr>
                <w:rFonts w:hAnsi="宋体" w:cs="宋体"/>
                <w:kern w:val="0"/>
                <w:szCs w:val="21"/>
              </w:rPr>
            </w:pPr>
            <w:r>
              <w:rPr>
                <w:rFonts w:hAnsi="宋体" w:cs="宋体" w:hint="eastAsia"/>
                <w:kern w:val="0"/>
                <w:szCs w:val="21"/>
              </w:rPr>
              <w:t>了解</w:t>
            </w:r>
          </w:p>
        </w:tc>
        <w:tc>
          <w:tcPr>
            <w:tcW w:w="396" w:type="pct"/>
            <w:vAlign w:val="center"/>
          </w:tcPr>
          <w:p w14:paraId="6A34BCEA" w14:textId="77777777" w:rsidR="006F3794" w:rsidRDefault="007623F1">
            <w:pPr>
              <w:jc w:val="center"/>
              <w:rPr>
                <w:kern w:val="0"/>
                <w:szCs w:val="21"/>
              </w:rPr>
            </w:pPr>
            <w:r>
              <w:rPr>
                <w:kern w:val="0"/>
                <w:szCs w:val="21"/>
              </w:rPr>
              <w:t>1</w:t>
            </w:r>
          </w:p>
        </w:tc>
        <w:tc>
          <w:tcPr>
            <w:tcW w:w="396" w:type="pct"/>
            <w:vMerge/>
            <w:shd w:val="clear" w:color="auto" w:fill="FFFF00"/>
            <w:vAlign w:val="center"/>
          </w:tcPr>
          <w:p w14:paraId="04403DE5" w14:textId="77777777" w:rsidR="006F3794" w:rsidRDefault="006F3794">
            <w:pPr>
              <w:widowControl/>
              <w:jc w:val="center"/>
              <w:rPr>
                <w:kern w:val="0"/>
                <w:szCs w:val="21"/>
              </w:rPr>
            </w:pPr>
          </w:p>
        </w:tc>
        <w:tc>
          <w:tcPr>
            <w:tcW w:w="724" w:type="pct"/>
            <w:vMerge/>
            <w:shd w:val="clear" w:color="auto" w:fill="FFFF00"/>
            <w:vAlign w:val="center"/>
          </w:tcPr>
          <w:p w14:paraId="2F932859" w14:textId="77777777" w:rsidR="006F3794" w:rsidRDefault="006F3794">
            <w:pPr>
              <w:widowControl/>
              <w:jc w:val="center"/>
              <w:rPr>
                <w:kern w:val="0"/>
                <w:szCs w:val="21"/>
              </w:rPr>
            </w:pPr>
          </w:p>
        </w:tc>
      </w:tr>
      <w:tr w:rsidR="006F3794" w14:paraId="2708C39F" w14:textId="77777777">
        <w:trPr>
          <w:trHeight w:val="270"/>
        </w:trPr>
        <w:tc>
          <w:tcPr>
            <w:tcW w:w="336" w:type="pct"/>
            <w:vMerge w:val="restart"/>
            <w:vAlign w:val="center"/>
          </w:tcPr>
          <w:p w14:paraId="2D2848E6" w14:textId="77777777" w:rsidR="006F3794" w:rsidRDefault="006F3794">
            <w:pPr>
              <w:widowControl/>
              <w:numPr>
                <w:ilvl w:val="0"/>
                <w:numId w:val="1"/>
              </w:numPr>
              <w:jc w:val="center"/>
              <w:rPr>
                <w:kern w:val="0"/>
                <w:szCs w:val="21"/>
              </w:rPr>
            </w:pPr>
          </w:p>
        </w:tc>
        <w:tc>
          <w:tcPr>
            <w:tcW w:w="519" w:type="pct"/>
            <w:vMerge w:val="restart"/>
            <w:vAlign w:val="center"/>
          </w:tcPr>
          <w:p w14:paraId="7D81798A" w14:textId="77777777" w:rsidR="006F3794" w:rsidRDefault="007623F1">
            <w:pPr>
              <w:widowControl/>
              <w:jc w:val="left"/>
              <w:rPr>
                <w:kern w:val="0"/>
                <w:szCs w:val="21"/>
              </w:rPr>
            </w:pPr>
            <w:r>
              <w:rPr>
                <w:rFonts w:hint="eastAsia"/>
                <w:kern w:val="0"/>
                <w:szCs w:val="21"/>
              </w:rPr>
              <w:t>雷达波形</w:t>
            </w:r>
          </w:p>
        </w:tc>
        <w:tc>
          <w:tcPr>
            <w:tcW w:w="2152" w:type="pct"/>
            <w:vAlign w:val="center"/>
          </w:tcPr>
          <w:p w14:paraId="6B20A91A" w14:textId="77777777" w:rsidR="006F3794" w:rsidRDefault="007623F1">
            <w:pPr>
              <w:ind w:leftChars="-21" w:left="-44"/>
              <w:jc w:val="left"/>
              <w:rPr>
                <w:rFonts w:hAnsi="Calibri" w:cs="宋体"/>
                <w:szCs w:val="21"/>
              </w:rPr>
            </w:pPr>
            <w:r>
              <w:rPr>
                <w:rFonts w:hAnsi="Calibri" w:cs="宋体" w:hint="eastAsia"/>
                <w:szCs w:val="21"/>
              </w:rPr>
              <w:t>波形匹配滤波器、模糊函数</w:t>
            </w:r>
          </w:p>
        </w:tc>
        <w:tc>
          <w:tcPr>
            <w:tcW w:w="475" w:type="pct"/>
            <w:vMerge w:val="restart"/>
            <w:vAlign w:val="center"/>
          </w:tcPr>
          <w:p w14:paraId="5F0441F4" w14:textId="77777777" w:rsidR="006F3794" w:rsidRDefault="007623F1">
            <w:pPr>
              <w:widowControl/>
              <w:jc w:val="center"/>
              <w:rPr>
                <w:rFonts w:hAnsi="宋体" w:cs="宋体"/>
                <w:kern w:val="0"/>
                <w:szCs w:val="21"/>
              </w:rPr>
            </w:pPr>
            <w:r>
              <w:rPr>
                <w:rFonts w:hAnsi="宋体" w:cs="宋体" w:hint="eastAsia"/>
                <w:kern w:val="0"/>
                <w:szCs w:val="21"/>
              </w:rPr>
              <w:t>理解</w:t>
            </w:r>
          </w:p>
        </w:tc>
        <w:tc>
          <w:tcPr>
            <w:tcW w:w="396" w:type="pct"/>
            <w:vMerge w:val="restart"/>
            <w:vAlign w:val="center"/>
          </w:tcPr>
          <w:p w14:paraId="4163230E" w14:textId="77777777" w:rsidR="006F3794" w:rsidRDefault="007623F1">
            <w:pPr>
              <w:widowControl/>
              <w:jc w:val="center"/>
              <w:rPr>
                <w:kern w:val="0"/>
                <w:szCs w:val="21"/>
              </w:rPr>
            </w:pPr>
            <w:r>
              <w:rPr>
                <w:rFonts w:hint="eastAsia"/>
                <w:kern w:val="0"/>
                <w:szCs w:val="21"/>
              </w:rPr>
              <w:t>2</w:t>
            </w:r>
          </w:p>
        </w:tc>
        <w:tc>
          <w:tcPr>
            <w:tcW w:w="396" w:type="pct"/>
            <w:vMerge w:val="restart"/>
            <w:shd w:val="clear" w:color="auto" w:fill="FFFFFF"/>
            <w:vAlign w:val="center"/>
          </w:tcPr>
          <w:p w14:paraId="13449BC4" w14:textId="77777777" w:rsidR="006F3794" w:rsidRDefault="007623F1">
            <w:pPr>
              <w:widowControl/>
              <w:jc w:val="center"/>
              <w:rPr>
                <w:kern w:val="0"/>
                <w:szCs w:val="21"/>
              </w:rPr>
            </w:pPr>
            <w:r>
              <w:rPr>
                <w:rFonts w:hint="eastAsia"/>
                <w:kern w:val="0"/>
                <w:szCs w:val="21"/>
              </w:rPr>
              <w:t>讲授</w:t>
            </w:r>
          </w:p>
        </w:tc>
        <w:tc>
          <w:tcPr>
            <w:tcW w:w="724" w:type="pct"/>
            <w:vMerge w:val="restart"/>
            <w:shd w:val="clear" w:color="auto" w:fill="FFFFFF"/>
            <w:vAlign w:val="center"/>
          </w:tcPr>
          <w:p w14:paraId="4A187336" w14:textId="77777777" w:rsidR="006F3794" w:rsidRDefault="007623F1">
            <w:pPr>
              <w:widowControl/>
              <w:jc w:val="center"/>
              <w:rPr>
                <w:kern w:val="0"/>
                <w:szCs w:val="21"/>
              </w:rPr>
            </w:pPr>
            <w:r>
              <w:rPr>
                <w:rFonts w:hint="eastAsia"/>
                <w:kern w:val="0"/>
                <w:szCs w:val="21"/>
              </w:rPr>
              <w:t>课程目标</w:t>
            </w:r>
            <w:r>
              <w:rPr>
                <w:rFonts w:hint="eastAsia"/>
                <w:kern w:val="0"/>
                <w:szCs w:val="21"/>
              </w:rPr>
              <w:t>3</w:t>
            </w:r>
            <w:r>
              <w:rPr>
                <w:rFonts w:hint="eastAsia"/>
                <w:kern w:val="0"/>
                <w:szCs w:val="21"/>
              </w:rPr>
              <w:t>、</w:t>
            </w:r>
            <w:r>
              <w:rPr>
                <w:rFonts w:hint="eastAsia"/>
                <w:kern w:val="0"/>
                <w:szCs w:val="21"/>
              </w:rPr>
              <w:t>6</w:t>
            </w:r>
          </w:p>
        </w:tc>
      </w:tr>
      <w:tr w:rsidR="006F3794" w14:paraId="446C6C22" w14:textId="77777777">
        <w:trPr>
          <w:trHeight w:val="270"/>
        </w:trPr>
        <w:tc>
          <w:tcPr>
            <w:tcW w:w="336" w:type="pct"/>
            <w:vMerge/>
            <w:vAlign w:val="center"/>
          </w:tcPr>
          <w:p w14:paraId="16457EE9" w14:textId="77777777" w:rsidR="006F3794" w:rsidRDefault="006F3794">
            <w:pPr>
              <w:widowControl/>
              <w:numPr>
                <w:ilvl w:val="0"/>
                <w:numId w:val="1"/>
              </w:numPr>
              <w:jc w:val="center"/>
              <w:rPr>
                <w:kern w:val="0"/>
                <w:szCs w:val="21"/>
              </w:rPr>
            </w:pPr>
          </w:p>
        </w:tc>
        <w:tc>
          <w:tcPr>
            <w:tcW w:w="519" w:type="pct"/>
            <w:vMerge/>
            <w:vAlign w:val="center"/>
          </w:tcPr>
          <w:p w14:paraId="03226373" w14:textId="77777777" w:rsidR="006F3794" w:rsidRDefault="006F3794">
            <w:pPr>
              <w:widowControl/>
              <w:jc w:val="left"/>
              <w:rPr>
                <w:kern w:val="0"/>
                <w:szCs w:val="21"/>
              </w:rPr>
            </w:pPr>
          </w:p>
        </w:tc>
        <w:tc>
          <w:tcPr>
            <w:tcW w:w="2152" w:type="pct"/>
            <w:vAlign w:val="center"/>
          </w:tcPr>
          <w:p w14:paraId="594DEC19" w14:textId="77777777" w:rsidR="006F3794" w:rsidRDefault="007623F1">
            <w:pPr>
              <w:ind w:leftChars="-21" w:left="-44"/>
              <w:jc w:val="left"/>
              <w:rPr>
                <w:rFonts w:hAnsi="Calibri" w:cs="宋体"/>
                <w:szCs w:val="21"/>
              </w:rPr>
            </w:pPr>
            <w:r>
              <w:rPr>
                <w:rFonts w:hAnsi="Calibri" w:cs="宋体" w:hint="eastAsia"/>
                <w:szCs w:val="21"/>
              </w:rPr>
              <w:t>脉冲串波形</w:t>
            </w:r>
          </w:p>
        </w:tc>
        <w:tc>
          <w:tcPr>
            <w:tcW w:w="475" w:type="pct"/>
            <w:vMerge/>
            <w:vAlign w:val="center"/>
          </w:tcPr>
          <w:p w14:paraId="1D675334" w14:textId="77777777" w:rsidR="006F3794" w:rsidRDefault="006F3794">
            <w:pPr>
              <w:widowControl/>
              <w:jc w:val="center"/>
              <w:rPr>
                <w:rFonts w:hAnsi="宋体" w:cs="宋体"/>
                <w:kern w:val="0"/>
                <w:szCs w:val="21"/>
              </w:rPr>
            </w:pPr>
          </w:p>
        </w:tc>
        <w:tc>
          <w:tcPr>
            <w:tcW w:w="396" w:type="pct"/>
            <w:vMerge/>
            <w:vAlign w:val="center"/>
          </w:tcPr>
          <w:p w14:paraId="1FEFAD63" w14:textId="77777777" w:rsidR="006F3794" w:rsidRDefault="006F3794">
            <w:pPr>
              <w:widowControl/>
              <w:jc w:val="center"/>
              <w:rPr>
                <w:kern w:val="0"/>
                <w:szCs w:val="21"/>
              </w:rPr>
            </w:pPr>
          </w:p>
        </w:tc>
        <w:tc>
          <w:tcPr>
            <w:tcW w:w="396" w:type="pct"/>
            <w:vMerge/>
            <w:shd w:val="clear" w:color="auto" w:fill="FFFFFF"/>
            <w:vAlign w:val="center"/>
          </w:tcPr>
          <w:p w14:paraId="48DB6AFB" w14:textId="77777777" w:rsidR="006F3794" w:rsidRDefault="006F3794">
            <w:pPr>
              <w:widowControl/>
              <w:jc w:val="center"/>
              <w:rPr>
                <w:kern w:val="0"/>
                <w:szCs w:val="21"/>
              </w:rPr>
            </w:pPr>
          </w:p>
        </w:tc>
        <w:tc>
          <w:tcPr>
            <w:tcW w:w="724" w:type="pct"/>
            <w:vMerge/>
            <w:shd w:val="clear" w:color="auto" w:fill="FFFFFF"/>
            <w:vAlign w:val="center"/>
          </w:tcPr>
          <w:p w14:paraId="24A40BFB" w14:textId="77777777" w:rsidR="006F3794" w:rsidRDefault="006F3794">
            <w:pPr>
              <w:widowControl/>
              <w:jc w:val="center"/>
              <w:rPr>
                <w:kern w:val="0"/>
                <w:szCs w:val="21"/>
              </w:rPr>
            </w:pPr>
          </w:p>
        </w:tc>
      </w:tr>
      <w:tr w:rsidR="006F3794" w14:paraId="2C0590E3" w14:textId="77777777">
        <w:trPr>
          <w:trHeight w:val="270"/>
        </w:trPr>
        <w:tc>
          <w:tcPr>
            <w:tcW w:w="336" w:type="pct"/>
            <w:vMerge/>
            <w:vAlign w:val="center"/>
          </w:tcPr>
          <w:p w14:paraId="0E7D26ED" w14:textId="77777777" w:rsidR="006F3794" w:rsidRDefault="006F3794">
            <w:pPr>
              <w:widowControl/>
              <w:numPr>
                <w:ilvl w:val="0"/>
                <w:numId w:val="1"/>
              </w:numPr>
              <w:jc w:val="center"/>
              <w:rPr>
                <w:kern w:val="0"/>
                <w:szCs w:val="21"/>
              </w:rPr>
            </w:pPr>
          </w:p>
        </w:tc>
        <w:tc>
          <w:tcPr>
            <w:tcW w:w="519" w:type="pct"/>
            <w:vMerge/>
            <w:vAlign w:val="center"/>
          </w:tcPr>
          <w:p w14:paraId="724B0C04" w14:textId="77777777" w:rsidR="006F3794" w:rsidRDefault="006F3794">
            <w:pPr>
              <w:widowControl/>
              <w:jc w:val="left"/>
              <w:rPr>
                <w:kern w:val="0"/>
                <w:szCs w:val="21"/>
              </w:rPr>
            </w:pPr>
          </w:p>
        </w:tc>
        <w:tc>
          <w:tcPr>
            <w:tcW w:w="2152" w:type="pct"/>
            <w:vAlign w:val="center"/>
          </w:tcPr>
          <w:p w14:paraId="4418DEF4" w14:textId="77777777" w:rsidR="006F3794" w:rsidRDefault="007623F1">
            <w:pPr>
              <w:ind w:leftChars="-21" w:left="-44"/>
              <w:jc w:val="left"/>
              <w:rPr>
                <w:rFonts w:hAnsi="Calibri" w:cs="宋体"/>
                <w:szCs w:val="21"/>
              </w:rPr>
            </w:pPr>
            <w:r>
              <w:rPr>
                <w:rFonts w:hAnsi="Calibri" w:cs="宋体" w:hint="eastAsia"/>
                <w:szCs w:val="21"/>
              </w:rPr>
              <w:t>调频脉冲压缩波形</w:t>
            </w:r>
          </w:p>
        </w:tc>
        <w:tc>
          <w:tcPr>
            <w:tcW w:w="475" w:type="pct"/>
            <w:vAlign w:val="center"/>
          </w:tcPr>
          <w:p w14:paraId="092E06E4" w14:textId="77777777" w:rsidR="006F3794" w:rsidRDefault="007623F1">
            <w:pPr>
              <w:widowControl/>
              <w:jc w:val="center"/>
              <w:rPr>
                <w:rFonts w:hAnsi="宋体" w:cs="宋体"/>
                <w:kern w:val="0"/>
                <w:szCs w:val="21"/>
              </w:rPr>
            </w:pPr>
            <w:r>
              <w:rPr>
                <w:rFonts w:hAnsi="宋体" w:cs="宋体" w:hint="eastAsia"/>
                <w:kern w:val="0"/>
                <w:szCs w:val="21"/>
              </w:rPr>
              <w:t>掌握</w:t>
            </w:r>
          </w:p>
        </w:tc>
        <w:tc>
          <w:tcPr>
            <w:tcW w:w="396" w:type="pct"/>
            <w:vAlign w:val="center"/>
          </w:tcPr>
          <w:p w14:paraId="45CB20E9" w14:textId="77777777" w:rsidR="006F3794" w:rsidRDefault="007623F1">
            <w:pPr>
              <w:widowControl/>
              <w:jc w:val="center"/>
              <w:rPr>
                <w:kern w:val="0"/>
                <w:szCs w:val="21"/>
              </w:rPr>
            </w:pPr>
            <w:r>
              <w:rPr>
                <w:rFonts w:hint="eastAsia"/>
                <w:kern w:val="0"/>
                <w:szCs w:val="21"/>
              </w:rPr>
              <w:t>2</w:t>
            </w:r>
          </w:p>
        </w:tc>
        <w:tc>
          <w:tcPr>
            <w:tcW w:w="396" w:type="pct"/>
            <w:vMerge/>
            <w:shd w:val="clear" w:color="auto" w:fill="FFFFFF"/>
            <w:vAlign w:val="center"/>
          </w:tcPr>
          <w:p w14:paraId="1CBA5A72" w14:textId="77777777" w:rsidR="006F3794" w:rsidRDefault="006F3794">
            <w:pPr>
              <w:widowControl/>
              <w:jc w:val="center"/>
              <w:rPr>
                <w:kern w:val="0"/>
                <w:szCs w:val="21"/>
              </w:rPr>
            </w:pPr>
          </w:p>
        </w:tc>
        <w:tc>
          <w:tcPr>
            <w:tcW w:w="724" w:type="pct"/>
            <w:vMerge/>
            <w:shd w:val="clear" w:color="auto" w:fill="FFFFFF"/>
            <w:vAlign w:val="center"/>
          </w:tcPr>
          <w:p w14:paraId="342C8C0D" w14:textId="77777777" w:rsidR="006F3794" w:rsidRDefault="006F3794">
            <w:pPr>
              <w:widowControl/>
              <w:jc w:val="center"/>
              <w:rPr>
                <w:kern w:val="0"/>
                <w:szCs w:val="21"/>
              </w:rPr>
            </w:pPr>
          </w:p>
        </w:tc>
      </w:tr>
      <w:tr w:rsidR="006F3794" w14:paraId="27133A06" w14:textId="77777777">
        <w:trPr>
          <w:trHeight w:val="270"/>
        </w:trPr>
        <w:tc>
          <w:tcPr>
            <w:tcW w:w="336" w:type="pct"/>
            <w:vMerge/>
            <w:vAlign w:val="center"/>
          </w:tcPr>
          <w:p w14:paraId="6C9416D9" w14:textId="77777777" w:rsidR="006F3794" w:rsidRDefault="006F3794">
            <w:pPr>
              <w:widowControl/>
              <w:numPr>
                <w:ilvl w:val="0"/>
                <w:numId w:val="1"/>
              </w:numPr>
              <w:jc w:val="center"/>
              <w:rPr>
                <w:kern w:val="0"/>
                <w:szCs w:val="21"/>
              </w:rPr>
            </w:pPr>
          </w:p>
        </w:tc>
        <w:tc>
          <w:tcPr>
            <w:tcW w:w="519" w:type="pct"/>
            <w:vMerge/>
            <w:vAlign w:val="center"/>
          </w:tcPr>
          <w:p w14:paraId="083D807E" w14:textId="77777777" w:rsidR="006F3794" w:rsidRDefault="006F3794">
            <w:pPr>
              <w:widowControl/>
              <w:jc w:val="left"/>
              <w:rPr>
                <w:kern w:val="0"/>
                <w:szCs w:val="21"/>
              </w:rPr>
            </w:pPr>
          </w:p>
        </w:tc>
        <w:tc>
          <w:tcPr>
            <w:tcW w:w="2152" w:type="pct"/>
            <w:vAlign w:val="center"/>
          </w:tcPr>
          <w:p w14:paraId="3A77066A" w14:textId="77777777" w:rsidR="006F3794" w:rsidRDefault="007623F1">
            <w:pPr>
              <w:ind w:leftChars="-21" w:left="-44"/>
              <w:jc w:val="left"/>
              <w:rPr>
                <w:rFonts w:hAnsi="Calibri" w:cs="宋体"/>
                <w:szCs w:val="21"/>
              </w:rPr>
            </w:pPr>
            <w:r>
              <w:rPr>
                <w:rFonts w:hAnsi="Calibri" w:cs="宋体" w:hint="eastAsia"/>
                <w:szCs w:val="21"/>
              </w:rPr>
              <w:t>步进频、相位编码波形</w:t>
            </w:r>
          </w:p>
        </w:tc>
        <w:tc>
          <w:tcPr>
            <w:tcW w:w="475" w:type="pct"/>
            <w:vAlign w:val="center"/>
          </w:tcPr>
          <w:p w14:paraId="033DE388" w14:textId="77777777" w:rsidR="006F3794" w:rsidRDefault="007623F1">
            <w:pPr>
              <w:widowControl/>
              <w:jc w:val="center"/>
              <w:rPr>
                <w:rFonts w:hAnsi="宋体" w:cs="宋体"/>
                <w:kern w:val="0"/>
                <w:szCs w:val="21"/>
              </w:rPr>
            </w:pPr>
            <w:r>
              <w:rPr>
                <w:rFonts w:hAnsi="宋体" w:cs="宋体" w:hint="eastAsia"/>
                <w:kern w:val="0"/>
                <w:szCs w:val="21"/>
              </w:rPr>
              <w:t>了解</w:t>
            </w:r>
          </w:p>
        </w:tc>
        <w:tc>
          <w:tcPr>
            <w:tcW w:w="396" w:type="pct"/>
            <w:vAlign w:val="center"/>
          </w:tcPr>
          <w:p w14:paraId="784E95C5" w14:textId="77777777" w:rsidR="006F3794" w:rsidRDefault="007623F1">
            <w:pPr>
              <w:widowControl/>
              <w:jc w:val="center"/>
              <w:rPr>
                <w:kern w:val="0"/>
                <w:szCs w:val="21"/>
              </w:rPr>
            </w:pPr>
            <w:r>
              <w:rPr>
                <w:rFonts w:hint="eastAsia"/>
                <w:kern w:val="0"/>
                <w:szCs w:val="21"/>
              </w:rPr>
              <w:t>1</w:t>
            </w:r>
          </w:p>
        </w:tc>
        <w:tc>
          <w:tcPr>
            <w:tcW w:w="396" w:type="pct"/>
            <w:vMerge/>
            <w:shd w:val="clear" w:color="auto" w:fill="FFFFFF"/>
            <w:vAlign w:val="center"/>
          </w:tcPr>
          <w:p w14:paraId="79D49DB4" w14:textId="77777777" w:rsidR="006F3794" w:rsidRDefault="006F3794">
            <w:pPr>
              <w:widowControl/>
              <w:jc w:val="center"/>
              <w:rPr>
                <w:kern w:val="0"/>
                <w:szCs w:val="21"/>
              </w:rPr>
            </w:pPr>
          </w:p>
        </w:tc>
        <w:tc>
          <w:tcPr>
            <w:tcW w:w="724" w:type="pct"/>
            <w:vMerge/>
            <w:shd w:val="clear" w:color="auto" w:fill="FFFFFF"/>
            <w:vAlign w:val="center"/>
          </w:tcPr>
          <w:p w14:paraId="6CB2EBF6" w14:textId="77777777" w:rsidR="006F3794" w:rsidRDefault="006F3794">
            <w:pPr>
              <w:widowControl/>
              <w:jc w:val="center"/>
              <w:rPr>
                <w:kern w:val="0"/>
                <w:szCs w:val="21"/>
              </w:rPr>
            </w:pPr>
          </w:p>
        </w:tc>
      </w:tr>
      <w:tr w:rsidR="006F3794" w14:paraId="76009DEE" w14:textId="77777777">
        <w:trPr>
          <w:trHeight w:val="270"/>
        </w:trPr>
        <w:tc>
          <w:tcPr>
            <w:tcW w:w="336" w:type="pct"/>
            <w:vMerge w:val="restart"/>
            <w:vAlign w:val="center"/>
          </w:tcPr>
          <w:p w14:paraId="27A5C32F" w14:textId="77777777" w:rsidR="006F3794" w:rsidRDefault="006F3794">
            <w:pPr>
              <w:widowControl/>
              <w:numPr>
                <w:ilvl w:val="0"/>
                <w:numId w:val="1"/>
              </w:numPr>
              <w:jc w:val="center"/>
              <w:rPr>
                <w:kern w:val="0"/>
                <w:szCs w:val="21"/>
              </w:rPr>
            </w:pPr>
          </w:p>
        </w:tc>
        <w:tc>
          <w:tcPr>
            <w:tcW w:w="519" w:type="pct"/>
            <w:vMerge w:val="restart"/>
            <w:vAlign w:val="center"/>
          </w:tcPr>
          <w:p w14:paraId="1D3DB519" w14:textId="77777777" w:rsidR="006F3794" w:rsidRDefault="007623F1">
            <w:pPr>
              <w:widowControl/>
              <w:jc w:val="center"/>
              <w:rPr>
                <w:kern w:val="0"/>
                <w:szCs w:val="21"/>
              </w:rPr>
            </w:pPr>
            <w:r>
              <w:rPr>
                <w:rFonts w:cs="宋体" w:hint="eastAsia"/>
                <w:szCs w:val="21"/>
              </w:rPr>
              <w:t>多普勒处理</w:t>
            </w:r>
          </w:p>
        </w:tc>
        <w:tc>
          <w:tcPr>
            <w:tcW w:w="2152" w:type="pct"/>
            <w:vAlign w:val="center"/>
          </w:tcPr>
          <w:p w14:paraId="63593D72" w14:textId="77777777" w:rsidR="006F3794" w:rsidRDefault="007623F1">
            <w:pPr>
              <w:ind w:leftChars="-21" w:left="-44"/>
              <w:jc w:val="left"/>
              <w:rPr>
                <w:szCs w:val="21"/>
              </w:rPr>
            </w:pPr>
            <w:r>
              <w:rPr>
                <w:rFonts w:hint="eastAsia"/>
                <w:szCs w:val="21"/>
              </w:rPr>
              <w:t>运动平台对多普勒的影响</w:t>
            </w:r>
          </w:p>
        </w:tc>
        <w:tc>
          <w:tcPr>
            <w:tcW w:w="475" w:type="pct"/>
            <w:vMerge w:val="restart"/>
            <w:vAlign w:val="center"/>
          </w:tcPr>
          <w:p w14:paraId="7197358C" w14:textId="77777777" w:rsidR="006F3794" w:rsidRDefault="007623F1">
            <w:pPr>
              <w:widowControl/>
              <w:jc w:val="center"/>
              <w:rPr>
                <w:rFonts w:hAnsi="宋体" w:cs="宋体"/>
                <w:kern w:val="0"/>
                <w:szCs w:val="21"/>
              </w:rPr>
            </w:pPr>
            <w:r>
              <w:rPr>
                <w:rFonts w:hint="eastAsia"/>
                <w:kern w:val="0"/>
                <w:szCs w:val="21"/>
              </w:rPr>
              <w:t>理解</w:t>
            </w:r>
          </w:p>
        </w:tc>
        <w:tc>
          <w:tcPr>
            <w:tcW w:w="396" w:type="pct"/>
            <w:vMerge w:val="restart"/>
            <w:vAlign w:val="center"/>
          </w:tcPr>
          <w:p w14:paraId="50EE34B8" w14:textId="77777777" w:rsidR="006F3794" w:rsidRDefault="007623F1">
            <w:pPr>
              <w:widowControl/>
              <w:jc w:val="center"/>
              <w:rPr>
                <w:kern w:val="0"/>
                <w:szCs w:val="21"/>
              </w:rPr>
            </w:pPr>
            <w:r>
              <w:rPr>
                <w:kern w:val="0"/>
                <w:szCs w:val="21"/>
              </w:rPr>
              <w:t>2</w:t>
            </w:r>
          </w:p>
        </w:tc>
        <w:tc>
          <w:tcPr>
            <w:tcW w:w="396" w:type="pct"/>
            <w:vMerge w:val="restart"/>
            <w:shd w:val="clear" w:color="auto" w:fill="FFFFFF"/>
            <w:vAlign w:val="center"/>
          </w:tcPr>
          <w:p w14:paraId="5D69503B" w14:textId="77777777" w:rsidR="006F3794" w:rsidRDefault="007623F1">
            <w:pPr>
              <w:widowControl/>
              <w:jc w:val="center"/>
              <w:rPr>
                <w:kern w:val="0"/>
                <w:szCs w:val="21"/>
              </w:rPr>
            </w:pPr>
            <w:r>
              <w:rPr>
                <w:rFonts w:hint="eastAsia"/>
                <w:kern w:val="0"/>
                <w:szCs w:val="21"/>
              </w:rPr>
              <w:t>讲授</w:t>
            </w:r>
          </w:p>
        </w:tc>
        <w:tc>
          <w:tcPr>
            <w:tcW w:w="724" w:type="pct"/>
            <w:vMerge w:val="restart"/>
            <w:shd w:val="clear" w:color="auto" w:fill="FFFFFF"/>
            <w:vAlign w:val="center"/>
          </w:tcPr>
          <w:p w14:paraId="2C37DC06" w14:textId="77777777" w:rsidR="006F3794" w:rsidRDefault="007623F1">
            <w:pPr>
              <w:widowControl/>
              <w:jc w:val="center"/>
              <w:rPr>
                <w:kern w:val="0"/>
                <w:szCs w:val="21"/>
              </w:rPr>
            </w:pPr>
            <w:r>
              <w:rPr>
                <w:rFonts w:hint="eastAsia"/>
                <w:kern w:val="0"/>
                <w:szCs w:val="21"/>
              </w:rPr>
              <w:t>课程目标</w:t>
            </w:r>
            <w:r>
              <w:rPr>
                <w:rFonts w:hint="eastAsia"/>
                <w:kern w:val="0"/>
                <w:szCs w:val="21"/>
              </w:rPr>
              <w:t>3</w:t>
            </w:r>
            <w:r>
              <w:rPr>
                <w:rFonts w:hint="eastAsia"/>
                <w:kern w:val="0"/>
                <w:szCs w:val="21"/>
              </w:rPr>
              <w:t>、</w:t>
            </w:r>
            <w:r>
              <w:rPr>
                <w:rFonts w:hint="eastAsia"/>
                <w:kern w:val="0"/>
                <w:szCs w:val="21"/>
              </w:rPr>
              <w:t>6</w:t>
            </w:r>
          </w:p>
        </w:tc>
      </w:tr>
      <w:tr w:rsidR="006F3794" w14:paraId="3D8A98A0" w14:textId="77777777">
        <w:trPr>
          <w:trHeight w:val="270"/>
        </w:trPr>
        <w:tc>
          <w:tcPr>
            <w:tcW w:w="336" w:type="pct"/>
            <w:vMerge/>
            <w:vAlign w:val="center"/>
          </w:tcPr>
          <w:p w14:paraId="10B7A5CE" w14:textId="77777777" w:rsidR="006F3794" w:rsidRDefault="006F3794">
            <w:pPr>
              <w:widowControl/>
              <w:numPr>
                <w:ilvl w:val="0"/>
                <w:numId w:val="1"/>
              </w:numPr>
              <w:jc w:val="center"/>
              <w:rPr>
                <w:kern w:val="0"/>
                <w:szCs w:val="21"/>
              </w:rPr>
            </w:pPr>
          </w:p>
        </w:tc>
        <w:tc>
          <w:tcPr>
            <w:tcW w:w="519" w:type="pct"/>
            <w:vMerge/>
            <w:vAlign w:val="center"/>
          </w:tcPr>
          <w:p w14:paraId="70608A81" w14:textId="77777777" w:rsidR="006F3794" w:rsidRDefault="006F3794">
            <w:pPr>
              <w:widowControl/>
              <w:jc w:val="center"/>
              <w:rPr>
                <w:rFonts w:cs="宋体"/>
                <w:szCs w:val="21"/>
              </w:rPr>
            </w:pPr>
          </w:p>
        </w:tc>
        <w:tc>
          <w:tcPr>
            <w:tcW w:w="2152" w:type="pct"/>
            <w:vAlign w:val="center"/>
          </w:tcPr>
          <w:p w14:paraId="42AE5952" w14:textId="77777777" w:rsidR="006F3794" w:rsidRDefault="007623F1">
            <w:pPr>
              <w:ind w:leftChars="-21" w:left="-44"/>
              <w:jc w:val="left"/>
              <w:rPr>
                <w:rFonts w:hAnsi="Calibri" w:cs="宋体"/>
                <w:szCs w:val="21"/>
              </w:rPr>
            </w:pPr>
            <w:r>
              <w:rPr>
                <w:rFonts w:hAnsi="Calibri" w:cs="宋体" w:hint="eastAsia"/>
                <w:szCs w:val="21"/>
              </w:rPr>
              <w:t>运动目标指示</w:t>
            </w:r>
          </w:p>
        </w:tc>
        <w:tc>
          <w:tcPr>
            <w:tcW w:w="475" w:type="pct"/>
            <w:vMerge/>
            <w:vAlign w:val="center"/>
          </w:tcPr>
          <w:p w14:paraId="35A56C57" w14:textId="77777777" w:rsidR="006F3794" w:rsidRDefault="006F3794">
            <w:pPr>
              <w:widowControl/>
              <w:jc w:val="center"/>
              <w:rPr>
                <w:rFonts w:hAnsi="宋体" w:cs="宋体"/>
                <w:kern w:val="0"/>
                <w:szCs w:val="21"/>
              </w:rPr>
            </w:pPr>
          </w:p>
        </w:tc>
        <w:tc>
          <w:tcPr>
            <w:tcW w:w="396" w:type="pct"/>
            <w:vMerge/>
            <w:vAlign w:val="center"/>
          </w:tcPr>
          <w:p w14:paraId="263A1F5F" w14:textId="77777777" w:rsidR="006F3794" w:rsidRDefault="006F3794">
            <w:pPr>
              <w:widowControl/>
              <w:jc w:val="center"/>
              <w:rPr>
                <w:kern w:val="0"/>
                <w:szCs w:val="21"/>
              </w:rPr>
            </w:pPr>
          </w:p>
        </w:tc>
        <w:tc>
          <w:tcPr>
            <w:tcW w:w="396" w:type="pct"/>
            <w:vMerge/>
            <w:shd w:val="clear" w:color="auto" w:fill="FFFFFF"/>
            <w:vAlign w:val="center"/>
          </w:tcPr>
          <w:p w14:paraId="1ED24A38" w14:textId="77777777" w:rsidR="006F3794" w:rsidRDefault="006F3794">
            <w:pPr>
              <w:jc w:val="center"/>
              <w:rPr>
                <w:kern w:val="0"/>
                <w:szCs w:val="21"/>
              </w:rPr>
            </w:pPr>
          </w:p>
        </w:tc>
        <w:tc>
          <w:tcPr>
            <w:tcW w:w="724" w:type="pct"/>
            <w:vMerge/>
            <w:shd w:val="clear" w:color="auto" w:fill="FFFFFF"/>
            <w:vAlign w:val="center"/>
          </w:tcPr>
          <w:p w14:paraId="0475FD7F" w14:textId="77777777" w:rsidR="006F3794" w:rsidRDefault="006F3794">
            <w:pPr>
              <w:widowControl/>
              <w:jc w:val="center"/>
              <w:rPr>
                <w:kern w:val="0"/>
                <w:szCs w:val="21"/>
              </w:rPr>
            </w:pPr>
          </w:p>
        </w:tc>
      </w:tr>
      <w:tr w:rsidR="006F3794" w14:paraId="20A62383" w14:textId="77777777">
        <w:trPr>
          <w:trHeight w:val="270"/>
        </w:trPr>
        <w:tc>
          <w:tcPr>
            <w:tcW w:w="336" w:type="pct"/>
            <w:vMerge/>
            <w:vAlign w:val="center"/>
          </w:tcPr>
          <w:p w14:paraId="090E0167" w14:textId="77777777" w:rsidR="006F3794" w:rsidRDefault="006F3794">
            <w:pPr>
              <w:widowControl/>
              <w:numPr>
                <w:ilvl w:val="0"/>
                <w:numId w:val="1"/>
              </w:numPr>
              <w:jc w:val="center"/>
              <w:rPr>
                <w:kern w:val="0"/>
                <w:szCs w:val="21"/>
              </w:rPr>
            </w:pPr>
          </w:p>
        </w:tc>
        <w:tc>
          <w:tcPr>
            <w:tcW w:w="519" w:type="pct"/>
            <w:vMerge/>
            <w:vAlign w:val="center"/>
          </w:tcPr>
          <w:p w14:paraId="795886A2" w14:textId="77777777" w:rsidR="006F3794" w:rsidRDefault="006F3794">
            <w:pPr>
              <w:widowControl/>
              <w:jc w:val="left"/>
              <w:rPr>
                <w:kern w:val="0"/>
                <w:szCs w:val="21"/>
              </w:rPr>
            </w:pPr>
          </w:p>
        </w:tc>
        <w:tc>
          <w:tcPr>
            <w:tcW w:w="2152" w:type="pct"/>
            <w:vAlign w:val="center"/>
          </w:tcPr>
          <w:p w14:paraId="5431FA39" w14:textId="77777777" w:rsidR="006F3794" w:rsidRDefault="007623F1">
            <w:pPr>
              <w:jc w:val="left"/>
              <w:rPr>
                <w:szCs w:val="21"/>
              </w:rPr>
            </w:pPr>
            <w:r>
              <w:rPr>
                <w:rFonts w:hint="eastAsia"/>
                <w:szCs w:val="21"/>
              </w:rPr>
              <w:t>脉冲多普勒处理</w:t>
            </w:r>
          </w:p>
        </w:tc>
        <w:tc>
          <w:tcPr>
            <w:tcW w:w="475" w:type="pct"/>
            <w:vAlign w:val="center"/>
          </w:tcPr>
          <w:p w14:paraId="1C5942D6" w14:textId="77777777" w:rsidR="006F3794" w:rsidRDefault="007623F1">
            <w:pPr>
              <w:widowControl/>
              <w:jc w:val="center"/>
              <w:rPr>
                <w:kern w:val="0"/>
                <w:szCs w:val="21"/>
              </w:rPr>
            </w:pPr>
            <w:r>
              <w:rPr>
                <w:rFonts w:hAnsi="宋体" w:cs="宋体" w:hint="eastAsia"/>
                <w:kern w:val="0"/>
                <w:szCs w:val="21"/>
              </w:rPr>
              <w:t>掌握</w:t>
            </w:r>
          </w:p>
        </w:tc>
        <w:tc>
          <w:tcPr>
            <w:tcW w:w="396" w:type="pct"/>
            <w:vAlign w:val="center"/>
          </w:tcPr>
          <w:p w14:paraId="2765D553" w14:textId="77777777" w:rsidR="006F3794" w:rsidRDefault="007623F1">
            <w:pPr>
              <w:jc w:val="center"/>
              <w:rPr>
                <w:kern w:val="0"/>
                <w:szCs w:val="21"/>
              </w:rPr>
            </w:pPr>
            <w:r>
              <w:rPr>
                <w:rFonts w:hint="eastAsia"/>
                <w:kern w:val="0"/>
                <w:szCs w:val="21"/>
              </w:rPr>
              <w:t>2</w:t>
            </w:r>
          </w:p>
        </w:tc>
        <w:tc>
          <w:tcPr>
            <w:tcW w:w="396" w:type="pct"/>
            <w:vMerge/>
            <w:shd w:val="clear" w:color="auto" w:fill="FFFFFF"/>
            <w:vAlign w:val="center"/>
          </w:tcPr>
          <w:p w14:paraId="08B592DE" w14:textId="77777777" w:rsidR="006F3794" w:rsidRDefault="006F3794">
            <w:pPr>
              <w:widowControl/>
              <w:jc w:val="center"/>
              <w:rPr>
                <w:kern w:val="0"/>
                <w:szCs w:val="21"/>
              </w:rPr>
            </w:pPr>
          </w:p>
        </w:tc>
        <w:tc>
          <w:tcPr>
            <w:tcW w:w="724" w:type="pct"/>
            <w:vMerge/>
            <w:shd w:val="clear" w:color="auto" w:fill="FFFFFF"/>
            <w:vAlign w:val="center"/>
          </w:tcPr>
          <w:p w14:paraId="38D00D97" w14:textId="77777777" w:rsidR="006F3794" w:rsidRDefault="006F3794">
            <w:pPr>
              <w:widowControl/>
              <w:jc w:val="center"/>
              <w:rPr>
                <w:kern w:val="0"/>
                <w:szCs w:val="21"/>
              </w:rPr>
            </w:pPr>
          </w:p>
        </w:tc>
      </w:tr>
      <w:tr w:rsidR="006F3794" w14:paraId="2DFBE33E" w14:textId="77777777">
        <w:trPr>
          <w:trHeight w:val="270"/>
        </w:trPr>
        <w:tc>
          <w:tcPr>
            <w:tcW w:w="336" w:type="pct"/>
            <w:vMerge/>
            <w:vAlign w:val="center"/>
          </w:tcPr>
          <w:p w14:paraId="20AD2146" w14:textId="77777777" w:rsidR="006F3794" w:rsidRDefault="006F3794">
            <w:pPr>
              <w:widowControl/>
              <w:numPr>
                <w:ilvl w:val="0"/>
                <w:numId w:val="1"/>
              </w:numPr>
              <w:jc w:val="center"/>
              <w:rPr>
                <w:kern w:val="0"/>
                <w:szCs w:val="21"/>
              </w:rPr>
            </w:pPr>
          </w:p>
        </w:tc>
        <w:tc>
          <w:tcPr>
            <w:tcW w:w="519" w:type="pct"/>
            <w:vMerge/>
            <w:vAlign w:val="center"/>
          </w:tcPr>
          <w:p w14:paraId="2CE23540" w14:textId="77777777" w:rsidR="006F3794" w:rsidRDefault="006F3794">
            <w:pPr>
              <w:widowControl/>
              <w:jc w:val="left"/>
              <w:rPr>
                <w:kern w:val="0"/>
                <w:szCs w:val="21"/>
              </w:rPr>
            </w:pPr>
          </w:p>
        </w:tc>
        <w:tc>
          <w:tcPr>
            <w:tcW w:w="2152" w:type="pct"/>
            <w:vAlign w:val="center"/>
          </w:tcPr>
          <w:p w14:paraId="7D21A247" w14:textId="77777777" w:rsidR="006F3794" w:rsidRDefault="007623F1">
            <w:pPr>
              <w:widowControl/>
              <w:jc w:val="left"/>
              <w:rPr>
                <w:rFonts w:hAnsi="Calibri" w:cs="宋体"/>
                <w:szCs w:val="21"/>
              </w:rPr>
            </w:pPr>
            <w:r>
              <w:rPr>
                <w:rFonts w:hAnsi="Calibri" w:cs="宋体" w:hint="eastAsia"/>
                <w:szCs w:val="21"/>
              </w:rPr>
              <w:t>杂波图和动目标检测</w:t>
            </w:r>
          </w:p>
        </w:tc>
        <w:tc>
          <w:tcPr>
            <w:tcW w:w="475" w:type="pct"/>
            <w:vAlign w:val="center"/>
          </w:tcPr>
          <w:p w14:paraId="0E5B6952" w14:textId="77777777" w:rsidR="006F3794" w:rsidRDefault="007623F1">
            <w:pPr>
              <w:widowControl/>
              <w:jc w:val="center"/>
              <w:rPr>
                <w:kern w:val="0"/>
                <w:szCs w:val="21"/>
              </w:rPr>
            </w:pPr>
            <w:r>
              <w:rPr>
                <w:rFonts w:hAnsi="宋体" w:cs="宋体" w:hint="eastAsia"/>
                <w:kern w:val="0"/>
                <w:szCs w:val="21"/>
              </w:rPr>
              <w:t>掌握</w:t>
            </w:r>
          </w:p>
        </w:tc>
        <w:tc>
          <w:tcPr>
            <w:tcW w:w="396" w:type="pct"/>
            <w:vAlign w:val="center"/>
          </w:tcPr>
          <w:p w14:paraId="63E41513" w14:textId="77777777" w:rsidR="006F3794" w:rsidRDefault="007623F1">
            <w:pPr>
              <w:widowControl/>
              <w:jc w:val="center"/>
              <w:rPr>
                <w:kern w:val="0"/>
                <w:szCs w:val="21"/>
              </w:rPr>
            </w:pPr>
            <w:r>
              <w:rPr>
                <w:kern w:val="0"/>
                <w:szCs w:val="21"/>
              </w:rPr>
              <w:t>1</w:t>
            </w:r>
          </w:p>
        </w:tc>
        <w:tc>
          <w:tcPr>
            <w:tcW w:w="396" w:type="pct"/>
            <w:vMerge/>
            <w:shd w:val="clear" w:color="auto" w:fill="FFFFFF"/>
            <w:vAlign w:val="center"/>
          </w:tcPr>
          <w:p w14:paraId="40097323" w14:textId="77777777" w:rsidR="006F3794" w:rsidRDefault="006F3794">
            <w:pPr>
              <w:widowControl/>
              <w:jc w:val="center"/>
              <w:rPr>
                <w:kern w:val="0"/>
                <w:szCs w:val="21"/>
              </w:rPr>
            </w:pPr>
          </w:p>
        </w:tc>
        <w:tc>
          <w:tcPr>
            <w:tcW w:w="724" w:type="pct"/>
            <w:vMerge/>
            <w:shd w:val="clear" w:color="auto" w:fill="FFFFFF"/>
            <w:vAlign w:val="center"/>
          </w:tcPr>
          <w:p w14:paraId="4592DB82" w14:textId="77777777" w:rsidR="006F3794" w:rsidRDefault="006F3794">
            <w:pPr>
              <w:widowControl/>
              <w:jc w:val="center"/>
              <w:rPr>
                <w:kern w:val="0"/>
                <w:szCs w:val="21"/>
              </w:rPr>
            </w:pPr>
          </w:p>
        </w:tc>
      </w:tr>
      <w:tr w:rsidR="006F3794" w14:paraId="2ECEAB57" w14:textId="77777777">
        <w:trPr>
          <w:trHeight w:val="270"/>
        </w:trPr>
        <w:tc>
          <w:tcPr>
            <w:tcW w:w="336" w:type="pct"/>
            <w:vMerge w:val="restart"/>
            <w:vAlign w:val="center"/>
          </w:tcPr>
          <w:p w14:paraId="33499345" w14:textId="77777777" w:rsidR="006F3794" w:rsidRDefault="006F3794">
            <w:pPr>
              <w:widowControl/>
              <w:numPr>
                <w:ilvl w:val="0"/>
                <w:numId w:val="1"/>
              </w:numPr>
              <w:jc w:val="center"/>
              <w:rPr>
                <w:kern w:val="0"/>
                <w:szCs w:val="21"/>
              </w:rPr>
            </w:pPr>
          </w:p>
        </w:tc>
        <w:tc>
          <w:tcPr>
            <w:tcW w:w="519" w:type="pct"/>
            <w:vMerge w:val="restart"/>
            <w:vAlign w:val="center"/>
          </w:tcPr>
          <w:p w14:paraId="28A39E6D" w14:textId="77777777" w:rsidR="006F3794" w:rsidRDefault="007623F1">
            <w:pPr>
              <w:widowControl/>
              <w:jc w:val="center"/>
              <w:rPr>
                <w:kern w:val="0"/>
                <w:szCs w:val="21"/>
              </w:rPr>
            </w:pPr>
            <w:r>
              <w:rPr>
                <w:rFonts w:hAnsi="Calibri" w:cs="宋体" w:hint="eastAsia"/>
                <w:szCs w:val="21"/>
              </w:rPr>
              <w:t>检测基础原理</w:t>
            </w:r>
          </w:p>
        </w:tc>
        <w:tc>
          <w:tcPr>
            <w:tcW w:w="2152" w:type="pct"/>
            <w:vAlign w:val="center"/>
          </w:tcPr>
          <w:p w14:paraId="280185B4" w14:textId="77777777" w:rsidR="006F3794" w:rsidRDefault="007623F1">
            <w:pPr>
              <w:ind w:leftChars="-21" w:left="-44"/>
              <w:jc w:val="left"/>
              <w:rPr>
                <w:szCs w:val="21"/>
              </w:rPr>
            </w:pPr>
            <w:r>
              <w:rPr>
                <w:rFonts w:hint="eastAsia"/>
                <w:szCs w:val="21"/>
              </w:rPr>
              <w:t>雷达假设检验检测</w:t>
            </w:r>
          </w:p>
        </w:tc>
        <w:tc>
          <w:tcPr>
            <w:tcW w:w="475" w:type="pct"/>
            <w:vAlign w:val="center"/>
          </w:tcPr>
          <w:p w14:paraId="5D731684" w14:textId="77777777" w:rsidR="006F3794" w:rsidRDefault="007623F1">
            <w:pPr>
              <w:widowControl/>
              <w:jc w:val="center"/>
              <w:rPr>
                <w:kern w:val="0"/>
                <w:szCs w:val="21"/>
              </w:rPr>
            </w:pPr>
            <w:r>
              <w:rPr>
                <w:rFonts w:hAnsi="宋体" w:cs="宋体" w:hint="eastAsia"/>
                <w:kern w:val="0"/>
                <w:szCs w:val="21"/>
              </w:rPr>
              <w:t>掌握</w:t>
            </w:r>
          </w:p>
        </w:tc>
        <w:tc>
          <w:tcPr>
            <w:tcW w:w="396" w:type="pct"/>
            <w:vAlign w:val="center"/>
          </w:tcPr>
          <w:p w14:paraId="2333B4C6" w14:textId="77777777" w:rsidR="006F3794" w:rsidRDefault="007623F1">
            <w:pPr>
              <w:widowControl/>
              <w:jc w:val="center"/>
              <w:rPr>
                <w:kern w:val="0"/>
                <w:szCs w:val="21"/>
              </w:rPr>
            </w:pPr>
            <w:r>
              <w:rPr>
                <w:kern w:val="0"/>
                <w:szCs w:val="21"/>
              </w:rPr>
              <w:t>2</w:t>
            </w:r>
          </w:p>
        </w:tc>
        <w:tc>
          <w:tcPr>
            <w:tcW w:w="396" w:type="pct"/>
            <w:vMerge w:val="restart"/>
            <w:vAlign w:val="center"/>
          </w:tcPr>
          <w:p w14:paraId="11AADC36" w14:textId="77777777" w:rsidR="006F3794" w:rsidRDefault="007623F1">
            <w:pPr>
              <w:widowControl/>
              <w:jc w:val="center"/>
              <w:rPr>
                <w:kern w:val="0"/>
                <w:szCs w:val="21"/>
              </w:rPr>
            </w:pPr>
            <w:r>
              <w:rPr>
                <w:rFonts w:hint="eastAsia"/>
                <w:kern w:val="0"/>
                <w:szCs w:val="21"/>
              </w:rPr>
              <w:t>讲授</w:t>
            </w:r>
          </w:p>
        </w:tc>
        <w:tc>
          <w:tcPr>
            <w:tcW w:w="724" w:type="pct"/>
            <w:vMerge w:val="restart"/>
            <w:vAlign w:val="center"/>
          </w:tcPr>
          <w:p w14:paraId="62CEB3A5" w14:textId="77777777" w:rsidR="006F3794" w:rsidRDefault="007623F1">
            <w:pPr>
              <w:widowControl/>
              <w:jc w:val="center"/>
              <w:rPr>
                <w:kern w:val="0"/>
                <w:szCs w:val="21"/>
              </w:rPr>
            </w:pPr>
            <w:r>
              <w:rPr>
                <w:rFonts w:hint="eastAsia"/>
                <w:kern w:val="0"/>
                <w:szCs w:val="21"/>
              </w:rPr>
              <w:t>课程目标</w:t>
            </w:r>
            <w:r>
              <w:rPr>
                <w:rFonts w:hint="eastAsia"/>
                <w:kern w:val="0"/>
                <w:szCs w:val="21"/>
              </w:rPr>
              <w:t>4</w:t>
            </w:r>
            <w:r>
              <w:rPr>
                <w:rFonts w:hint="eastAsia"/>
                <w:kern w:val="0"/>
                <w:szCs w:val="21"/>
              </w:rPr>
              <w:t>、</w:t>
            </w:r>
            <w:r>
              <w:rPr>
                <w:rFonts w:hint="eastAsia"/>
                <w:kern w:val="0"/>
                <w:szCs w:val="21"/>
              </w:rPr>
              <w:t>5</w:t>
            </w:r>
            <w:r>
              <w:rPr>
                <w:rFonts w:hint="eastAsia"/>
                <w:kern w:val="0"/>
                <w:szCs w:val="21"/>
              </w:rPr>
              <w:t>、</w:t>
            </w:r>
            <w:r>
              <w:rPr>
                <w:rFonts w:hint="eastAsia"/>
                <w:kern w:val="0"/>
                <w:szCs w:val="21"/>
              </w:rPr>
              <w:t>6</w:t>
            </w:r>
          </w:p>
        </w:tc>
      </w:tr>
      <w:tr w:rsidR="006F3794" w14:paraId="404D3D87" w14:textId="77777777">
        <w:trPr>
          <w:trHeight w:val="270"/>
        </w:trPr>
        <w:tc>
          <w:tcPr>
            <w:tcW w:w="336" w:type="pct"/>
            <w:vMerge/>
            <w:vAlign w:val="center"/>
          </w:tcPr>
          <w:p w14:paraId="498FFFBF" w14:textId="77777777" w:rsidR="006F3794" w:rsidRDefault="006F3794">
            <w:pPr>
              <w:widowControl/>
              <w:numPr>
                <w:ilvl w:val="0"/>
                <w:numId w:val="1"/>
              </w:numPr>
              <w:jc w:val="center"/>
              <w:rPr>
                <w:kern w:val="0"/>
                <w:szCs w:val="21"/>
              </w:rPr>
            </w:pPr>
          </w:p>
        </w:tc>
        <w:tc>
          <w:tcPr>
            <w:tcW w:w="519" w:type="pct"/>
            <w:vMerge/>
            <w:vAlign w:val="center"/>
          </w:tcPr>
          <w:p w14:paraId="345325BE" w14:textId="77777777" w:rsidR="006F3794" w:rsidRDefault="006F3794">
            <w:pPr>
              <w:widowControl/>
              <w:jc w:val="center"/>
              <w:rPr>
                <w:rFonts w:hAnsi="Calibri" w:cs="宋体"/>
                <w:szCs w:val="21"/>
              </w:rPr>
            </w:pPr>
          </w:p>
        </w:tc>
        <w:tc>
          <w:tcPr>
            <w:tcW w:w="2152" w:type="pct"/>
            <w:vAlign w:val="center"/>
          </w:tcPr>
          <w:p w14:paraId="74DBBE51" w14:textId="77777777" w:rsidR="006F3794" w:rsidRDefault="007623F1">
            <w:pPr>
              <w:ind w:leftChars="-21" w:left="-44"/>
              <w:jc w:val="left"/>
              <w:rPr>
                <w:rFonts w:cs="宋体"/>
                <w:szCs w:val="21"/>
              </w:rPr>
            </w:pPr>
            <w:r>
              <w:rPr>
                <w:rFonts w:cs="宋体" w:hint="eastAsia"/>
                <w:szCs w:val="21"/>
              </w:rPr>
              <w:t>相干系统中的阈值检测</w:t>
            </w:r>
          </w:p>
        </w:tc>
        <w:tc>
          <w:tcPr>
            <w:tcW w:w="475" w:type="pct"/>
            <w:vMerge w:val="restart"/>
            <w:vAlign w:val="center"/>
          </w:tcPr>
          <w:p w14:paraId="2D211087" w14:textId="77777777" w:rsidR="006F3794" w:rsidRDefault="007623F1">
            <w:pPr>
              <w:widowControl/>
              <w:jc w:val="center"/>
              <w:rPr>
                <w:kern w:val="0"/>
                <w:szCs w:val="21"/>
              </w:rPr>
            </w:pPr>
            <w:r>
              <w:rPr>
                <w:rFonts w:hint="eastAsia"/>
                <w:kern w:val="0"/>
                <w:szCs w:val="21"/>
              </w:rPr>
              <w:t>理解</w:t>
            </w:r>
          </w:p>
        </w:tc>
        <w:tc>
          <w:tcPr>
            <w:tcW w:w="396" w:type="pct"/>
            <w:vMerge w:val="restart"/>
            <w:vAlign w:val="center"/>
          </w:tcPr>
          <w:p w14:paraId="6883E27B" w14:textId="77777777" w:rsidR="006F3794" w:rsidRDefault="007623F1">
            <w:pPr>
              <w:widowControl/>
              <w:jc w:val="center"/>
              <w:rPr>
                <w:kern w:val="0"/>
                <w:szCs w:val="21"/>
              </w:rPr>
            </w:pPr>
            <w:r>
              <w:rPr>
                <w:rFonts w:hint="eastAsia"/>
                <w:kern w:val="0"/>
                <w:szCs w:val="21"/>
              </w:rPr>
              <w:t>1</w:t>
            </w:r>
          </w:p>
        </w:tc>
        <w:tc>
          <w:tcPr>
            <w:tcW w:w="396" w:type="pct"/>
            <w:vMerge/>
            <w:vAlign w:val="center"/>
          </w:tcPr>
          <w:p w14:paraId="269487EA" w14:textId="77777777" w:rsidR="006F3794" w:rsidRDefault="006F3794">
            <w:pPr>
              <w:widowControl/>
              <w:jc w:val="center"/>
              <w:rPr>
                <w:kern w:val="0"/>
                <w:szCs w:val="21"/>
              </w:rPr>
            </w:pPr>
          </w:p>
        </w:tc>
        <w:tc>
          <w:tcPr>
            <w:tcW w:w="724" w:type="pct"/>
            <w:vMerge/>
            <w:vAlign w:val="center"/>
          </w:tcPr>
          <w:p w14:paraId="2B2EDFD2" w14:textId="77777777" w:rsidR="006F3794" w:rsidRDefault="006F3794">
            <w:pPr>
              <w:widowControl/>
              <w:jc w:val="center"/>
              <w:rPr>
                <w:kern w:val="0"/>
                <w:szCs w:val="21"/>
              </w:rPr>
            </w:pPr>
          </w:p>
        </w:tc>
      </w:tr>
      <w:tr w:rsidR="006F3794" w14:paraId="4C77E9AD" w14:textId="77777777">
        <w:trPr>
          <w:trHeight w:val="270"/>
        </w:trPr>
        <w:tc>
          <w:tcPr>
            <w:tcW w:w="336" w:type="pct"/>
            <w:vMerge/>
            <w:vAlign w:val="center"/>
          </w:tcPr>
          <w:p w14:paraId="6E3E2D65" w14:textId="77777777" w:rsidR="006F3794" w:rsidRDefault="006F3794">
            <w:pPr>
              <w:widowControl/>
              <w:numPr>
                <w:ilvl w:val="0"/>
                <w:numId w:val="1"/>
              </w:numPr>
              <w:jc w:val="center"/>
              <w:rPr>
                <w:kern w:val="0"/>
                <w:szCs w:val="21"/>
              </w:rPr>
            </w:pPr>
          </w:p>
        </w:tc>
        <w:tc>
          <w:tcPr>
            <w:tcW w:w="519" w:type="pct"/>
            <w:vMerge/>
            <w:vAlign w:val="center"/>
          </w:tcPr>
          <w:p w14:paraId="62607539" w14:textId="77777777" w:rsidR="006F3794" w:rsidRDefault="006F3794">
            <w:pPr>
              <w:widowControl/>
              <w:jc w:val="center"/>
              <w:rPr>
                <w:rFonts w:hAnsi="Calibri" w:cs="宋体"/>
                <w:szCs w:val="21"/>
              </w:rPr>
            </w:pPr>
          </w:p>
        </w:tc>
        <w:tc>
          <w:tcPr>
            <w:tcW w:w="2152" w:type="pct"/>
            <w:vAlign w:val="center"/>
          </w:tcPr>
          <w:p w14:paraId="297DFD86" w14:textId="77777777" w:rsidR="006F3794" w:rsidRDefault="007623F1">
            <w:pPr>
              <w:ind w:leftChars="-21" w:left="-44"/>
              <w:jc w:val="left"/>
              <w:rPr>
                <w:rFonts w:cs="宋体"/>
                <w:szCs w:val="21"/>
              </w:rPr>
            </w:pPr>
            <w:r>
              <w:rPr>
                <w:rFonts w:cs="宋体" w:hint="eastAsia"/>
                <w:szCs w:val="21"/>
              </w:rPr>
              <w:t>雷达信号的阈值检测</w:t>
            </w:r>
          </w:p>
        </w:tc>
        <w:tc>
          <w:tcPr>
            <w:tcW w:w="475" w:type="pct"/>
            <w:vMerge/>
            <w:vAlign w:val="center"/>
          </w:tcPr>
          <w:p w14:paraId="6173D425" w14:textId="77777777" w:rsidR="006F3794" w:rsidRDefault="006F3794">
            <w:pPr>
              <w:widowControl/>
              <w:jc w:val="center"/>
              <w:rPr>
                <w:kern w:val="0"/>
                <w:szCs w:val="21"/>
              </w:rPr>
            </w:pPr>
          </w:p>
        </w:tc>
        <w:tc>
          <w:tcPr>
            <w:tcW w:w="396" w:type="pct"/>
            <w:vMerge/>
            <w:vAlign w:val="center"/>
          </w:tcPr>
          <w:p w14:paraId="339E80CF" w14:textId="77777777" w:rsidR="006F3794" w:rsidRDefault="006F3794">
            <w:pPr>
              <w:widowControl/>
              <w:jc w:val="center"/>
              <w:rPr>
                <w:kern w:val="0"/>
                <w:szCs w:val="21"/>
              </w:rPr>
            </w:pPr>
          </w:p>
        </w:tc>
        <w:tc>
          <w:tcPr>
            <w:tcW w:w="396" w:type="pct"/>
            <w:vMerge/>
            <w:vAlign w:val="center"/>
          </w:tcPr>
          <w:p w14:paraId="62C05838" w14:textId="77777777" w:rsidR="006F3794" w:rsidRDefault="006F3794">
            <w:pPr>
              <w:widowControl/>
              <w:jc w:val="center"/>
              <w:rPr>
                <w:kern w:val="0"/>
                <w:szCs w:val="21"/>
              </w:rPr>
            </w:pPr>
          </w:p>
        </w:tc>
        <w:tc>
          <w:tcPr>
            <w:tcW w:w="724" w:type="pct"/>
            <w:vMerge/>
            <w:vAlign w:val="center"/>
          </w:tcPr>
          <w:p w14:paraId="08054014" w14:textId="77777777" w:rsidR="006F3794" w:rsidRDefault="006F3794">
            <w:pPr>
              <w:widowControl/>
              <w:jc w:val="center"/>
              <w:rPr>
                <w:kern w:val="0"/>
                <w:szCs w:val="21"/>
              </w:rPr>
            </w:pPr>
          </w:p>
        </w:tc>
      </w:tr>
      <w:tr w:rsidR="006F3794" w14:paraId="2308C0DD" w14:textId="77777777">
        <w:trPr>
          <w:trHeight w:val="270"/>
        </w:trPr>
        <w:tc>
          <w:tcPr>
            <w:tcW w:w="336" w:type="pct"/>
            <w:vMerge/>
            <w:vAlign w:val="center"/>
          </w:tcPr>
          <w:p w14:paraId="2F4C6458" w14:textId="77777777" w:rsidR="006F3794" w:rsidRDefault="006F3794">
            <w:pPr>
              <w:widowControl/>
              <w:numPr>
                <w:ilvl w:val="0"/>
                <w:numId w:val="1"/>
              </w:numPr>
              <w:jc w:val="center"/>
              <w:rPr>
                <w:kern w:val="0"/>
                <w:szCs w:val="21"/>
              </w:rPr>
            </w:pPr>
          </w:p>
        </w:tc>
        <w:tc>
          <w:tcPr>
            <w:tcW w:w="519" w:type="pct"/>
            <w:vMerge/>
            <w:vAlign w:val="center"/>
          </w:tcPr>
          <w:p w14:paraId="20B25D49" w14:textId="77777777" w:rsidR="006F3794" w:rsidRDefault="006F3794">
            <w:pPr>
              <w:widowControl/>
              <w:jc w:val="left"/>
              <w:rPr>
                <w:kern w:val="0"/>
                <w:szCs w:val="21"/>
              </w:rPr>
            </w:pPr>
          </w:p>
        </w:tc>
        <w:tc>
          <w:tcPr>
            <w:tcW w:w="2152" w:type="pct"/>
            <w:vAlign w:val="center"/>
          </w:tcPr>
          <w:p w14:paraId="75B180C6" w14:textId="77777777" w:rsidR="006F3794" w:rsidRDefault="007623F1">
            <w:pPr>
              <w:ind w:leftChars="-21" w:left="-44"/>
              <w:jc w:val="left"/>
              <w:rPr>
                <w:szCs w:val="21"/>
              </w:rPr>
            </w:pPr>
            <w:proofErr w:type="gramStart"/>
            <w:r>
              <w:rPr>
                <w:rFonts w:hint="eastAsia"/>
                <w:szCs w:val="21"/>
              </w:rPr>
              <w:t>恒</w:t>
            </w:r>
            <w:proofErr w:type="gramEnd"/>
            <w:r>
              <w:rPr>
                <w:rFonts w:hint="eastAsia"/>
                <w:szCs w:val="21"/>
              </w:rPr>
              <w:t>虚警概率检测</w:t>
            </w:r>
          </w:p>
        </w:tc>
        <w:tc>
          <w:tcPr>
            <w:tcW w:w="475" w:type="pct"/>
            <w:vAlign w:val="center"/>
          </w:tcPr>
          <w:p w14:paraId="35A6222B" w14:textId="77777777" w:rsidR="006F3794" w:rsidRDefault="007623F1">
            <w:pPr>
              <w:widowControl/>
              <w:jc w:val="center"/>
              <w:rPr>
                <w:kern w:val="0"/>
                <w:szCs w:val="21"/>
              </w:rPr>
            </w:pPr>
            <w:r>
              <w:rPr>
                <w:rFonts w:hAnsi="宋体" w:cs="宋体" w:hint="eastAsia"/>
                <w:kern w:val="0"/>
                <w:szCs w:val="21"/>
              </w:rPr>
              <w:t>掌握</w:t>
            </w:r>
          </w:p>
        </w:tc>
        <w:tc>
          <w:tcPr>
            <w:tcW w:w="396" w:type="pct"/>
            <w:vAlign w:val="center"/>
          </w:tcPr>
          <w:p w14:paraId="41799760" w14:textId="77777777" w:rsidR="006F3794" w:rsidRDefault="007623F1">
            <w:pPr>
              <w:widowControl/>
              <w:jc w:val="center"/>
              <w:rPr>
                <w:kern w:val="0"/>
                <w:szCs w:val="21"/>
              </w:rPr>
            </w:pPr>
            <w:r>
              <w:rPr>
                <w:rFonts w:hint="eastAsia"/>
                <w:kern w:val="0"/>
                <w:szCs w:val="21"/>
              </w:rPr>
              <w:t>2</w:t>
            </w:r>
          </w:p>
        </w:tc>
        <w:tc>
          <w:tcPr>
            <w:tcW w:w="396" w:type="pct"/>
            <w:vMerge/>
            <w:shd w:val="clear" w:color="auto" w:fill="FFFF00"/>
            <w:vAlign w:val="center"/>
          </w:tcPr>
          <w:p w14:paraId="70B109DA" w14:textId="77777777" w:rsidR="006F3794" w:rsidRDefault="006F3794">
            <w:pPr>
              <w:widowControl/>
              <w:jc w:val="center"/>
              <w:rPr>
                <w:kern w:val="0"/>
                <w:szCs w:val="21"/>
              </w:rPr>
            </w:pPr>
          </w:p>
        </w:tc>
        <w:tc>
          <w:tcPr>
            <w:tcW w:w="724" w:type="pct"/>
            <w:vMerge/>
            <w:shd w:val="clear" w:color="auto" w:fill="FFFF00"/>
            <w:vAlign w:val="center"/>
          </w:tcPr>
          <w:p w14:paraId="52D3D114" w14:textId="77777777" w:rsidR="006F3794" w:rsidRDefault="006F3794">
            <w:pPr>
              <w:widowControl/>
              <w:jc w:val="center"/>
              <w:rPr>
                <w:kern w:val="0"/>
                <w:szCs w:val="21"/>
              </w:rPr>
            </w:pPr>
          </w:p>
        </w:tc>
      </w:tr>
      <w:tr w:rsidR="006F3794" w14:paraId="65F6DC2A" w14:textId="77777777">
        <w:trPr>
          <w:trHeight w:val="146"/>
        </w:trPr>
        <w:tc>
          <w:tcPr>
            <w:tcW w:w="336" w:type="pct"/>
            <w:vMerge w:val="restart"/>
            <w:vAlign w:val="center"/>
          </w:tcPr>
          <w:p w14:paraId="21DB9489" w14:textId="77777777" w:rsidR="006F3794" w:rsidRDefault="006F3794">
            <w:pPr>
              <w:widowControl/>
              <w:numPr>
                <w:ilvl w:val="0"/>
                <w:numId w:val="1"/>
              </w:numPr>
              <w:jc w:val="center"/>
              <w:rPr>
                <w:kern w:val="0"/>
                <w:szCs w:val="21"/>
              </w:rPr>
            </w:pPr>
          </w:p>
        </w:tc>
        <w:tc>
          <w:tcPr>
            <w:tcW w:w="519" w:type="pct"/>
            <w:vMerge w:val="restart"/>
            <w:vAlign w:val="center"/>
          </w:tcPr>
          <w:p w14:paraId="7FDE12B9" w14:textId="77777777" w:rsidR="006F3794" w:rsidRDefault="007623F1">
            <w:pPr>
              <w:widowControl/>
              <w:jc w:val="center"/>
              <w:rPr>
                <w:kern w:val="0"/>
                <w:szCs w:val="21"/>
              </w:rPr>
            </w:pPr>
            <w:r>
              <w:rPr>
                <w:rFonts w:cs="宋体" w:hint="eastAsia"/>
                <w:szCs w:val="21"/>
              </w:rPr>
              <w:t>测量与跟踪</w:t>
            </w:r>
          </w:p>
        </w:tc>
        <w:tc>
          <w:tcPr>
            <w:tcW w:w="2152" w:type="pct"/>
            <w:vAlign w:val="center"/>
          </w:tcPr>
          <w:p w14:paraId="058143F0" w14:textId="77777777" w:rsidR="006F3794" w:rsidRDefault="007623F1">
            <w:pPr>
              <w:ind w:leftChars="-21" w:left="-44"/>
              <w:jc w:val="left"/>
              <w:rPr>
                <w:szCs w:val="21"/>
              </w:rPr>
            </w:pPr>
            <w:r>
              <w:rPr>
                <w:rFonts w:hint="eastAsia"/>
                <w:szCs w:val="21"/>
              </w:rPr>
              <w:t>估计量</w:t>
            </w:r>
          </w:p>
        </w:tc>
        <w:tc>
          <w:tcPr>
            <w:tcW w:w="475" w:type="pct"/>
            <w:vAlign w:val="center"/>
          </w:tcPr>
          <w:p w14:paraId="4B180410" w14:textId="77777777" w:rsidR="006F3794" w:rsidRDefault="007623F1">
            <w:pPr>
              <w:widowControl/>
              <w:jc w:val="center"/>
              <w:rPr>
                <w:kern w:val="0"/>
                <w:szCs w:val="21"/>
              </w:rPr>
            </w:pPr>
            <w:r>
              <w:rPr>
                <w:rFonts w:hint="eastAsia"/>
                <w:kern w:val="0"/>
                <w:szCs w:val="21"/>
              </w:rPr>
              <w:t>理解</w:t>
            </w:r>
          </w:p>
        </w:tc>
        <w:tc>
          <w:tcPr>
            <w:tcW w:w="396" w:type="pct"/>
            <w:vAlign w:val="center"/>
          </w:tcPr>
          <w:p w14:paraId="7360A44A" w14:textId="77777777" w:rsidR="006F3794" w:rsidRDefault="007623F1">
            <w:pPr>
              <w:widowControl/>
              <w:jc w:val="center"/>
              <w:rPr>
                <w:kern w:val="0"/>
                <w:szCs w:val="21"/>
              </w:rPr>
            </w:pPr>
            <w:r>
              <w:rPr>
                <w:rFonts w:hint="eastAsia"/>
                <w:kern w:val="0"/>
                <w:szCs w:val="21"/>
              </w:rPr>
              <w:t>2</w:t>
            </w:r>
          </w:p>
        </w:tc>
        <w:tc>
          <w:tcPr>
            <w:tcW w:w="396" w:type="pct"/>
            <w:vMerge w:val="restart"/>
            <w:vAlign w:val="center"/>
          </w:tcPr>
          <w:p w14:paraId="5D8B99DA" w14:textId="77777777" w:rsidR="006F3794" w:rsidRDefault="007623F1">
            <w:pPr>
              <w:widowControl/>
              <w:jc w:val="center"/>
              <w:rPr>
                <w:kern w:val="0"/>
                <w:szCs w:val="21"/>
              </w:rPr>
            </w:pPr>
            <w:r>
              <w:rPr>
                <w:rFonts w:hint="eastAsia"/>
                <w:kern w:val="0"/>
                <w:szCs w:val="21"/>
              </w:rPr>
              <w:t>讲授</w:t>
            </w:r>
          </w:p>
        </w:tc>
        <w:tc>
          <w:tcPr>
            <w:tcW w:w="724" w:type="pct"/>
            <w:vMerge w:val="restart"/>
            <w:vAlign w:val="center"/>
          </w:tcPr>
          <w:p w14:paraId="4F9A1A7C" w14:textId="77777777" w:rsidR="006F3794" w:rsidRDefault="007623F1">
            <w:pPr>
              <w:widowControl/>
              <w:jc w:val="center"/>
              <w:rPr>
                <w:kern w:val="0"/>
                <w:szCs w:val="21"/>
              </w:rPr>
            </w:pPr>
            <w:r>
              <w:rPr>
                <w:rFonts w:hint="eastAsia"/>
                <w:kern w:val="0"/>
                <w:szCs w:val="21"/>
              </w:rPr>
              <w:t>课程目标</w:t>
            </w:r>
            <w:r>
              <w:rPr>
                <w:rFonts w:hint="eastAsia"/>
                <w:kern w:val="0"/>
                <w:szCs w:val="21"/>
              </w:rPr>
              <w:t>4</w:t>
            </w:r>
            <w:r>
              <w:rPr>
                <w:rFonts w:hint="eastAsia"/>
                <w:kern w:val="0"/>
                <w:szCs w:val="21"/>
              </w:rPr>
              <w:t>、</w:t>
            </w:r>
            <w:r>
              <w:rPr>
                <w:rFonts w:hint="eastAsia"/>
                <w:kern w:val="0"/>
                <w:szCs w:val="21"/>
              </w:rPr>
              <w:t>5</w:t>
            </w:r>
            <w:r>
              <w:rPr>
                <w:rFonts w:hint="eastAsia"/>
                <w:kern w:val="0"/>
                <w:szCs w:val="21"/>
              </w:rPr>
              <w:t>、</w:t>
            </w:r>
            <w:r>
              <w:rPr>
                <w:rFonts w:hint="eastAsia"/>
                <w:kern w:val="0"/>
                <w:szCs w:val="21"/>
              </w:rPr>
              <w:t>6</w:t>
            </w:r>
          </w:p>
        </w:tc>
      </w:tr>
      <w:tr w:rsidR="006F3794" w14:paraId="091C2DED" w14:textId="77777777">
        <w:trPr>
          <w:trHeight w:val="270"/>
        </w:trPr>
        <w:tc>
          <w:tcPr>
            <w:tcW w:w="336" w:type="pct"/>
            <w:vMerge/>
            <w:vAlign w:val="center"/>
          </w:tcPr>
          <w:p w14:paraId="4A691E49" w14:textId="77777777" w:rsidR="006F3794" w:rsidRDefault="006F3794">
            <w:pPr>
              <w:widowControl/>
              <w:numPr>
                <w:ilvl w:val="0"/>
                <w:numId w:val="1"/>
              </w:numPr>
              <w:jc w:val="center"/>
              <w:rPr>
                <w:kern w:val="0"/>
                <w:szCs w:val="21"/>
              </w:rPr>
            </w:pPr>
          </w:p>
        </w:tc>
        <w:tc>
          <w:tcPr>
            <w:tcW w:w="519" w:type="pct"/>
            <w:vMerge/>
            <w:vAlign w:val="center"/>
          </w:tcPr>
          <w:p w14:paraId="3DBBA6FE" w14:textId="77777777" w:rsidR="006F3794" w:rsidRDefault="006F3794">
            <w:pPr>
              <w:widowControl/>
              <w:jc w:val="left"/>
              <w:rPr>
                <w:kern w:val="0"/>
                <w:szCs w:val="21"/>
              </w:rPr>
            </w:pPr>
          </w:p>
        </w:tc>
        <w:tc>
          <w:tcPr>
            <w:tcW w:w="2152" w:type="pct"/>
            <w:vAlign w:val="center"/>
          </w:tcPr>
          <w:p w14:paraId="63023B42" w14:textId="77777777" w:rsidR="006F3794" w:rsidRDefault="007623F1">
            <w:pPr>
              <w:ind w:leftChars="-21" w:left="-44"/>
              <w:jc w:val="left"/>
              <w:rPr>
                <w:szCs w:val="21"/>
              </w:rPr>
            </w:pPr>
            <w:r>
              <w:rPr>
                <w:rFonts w:hint="eastAsia"/>
                <w:szCs w:val="21"/>
              </w:rPr>
              <w:t>距离、多普勒、角度估计量</w:t>
            </w:r>
          </w:p>
        </w:tc>
        <w:tc>
          <w:tcPr>
            <w:tcW w:w="475" w:type="pct"/>
            <w:vAlign w:val="center"/>
          </w:tcPr>
          <w:p w14:paraId="67A83CC6" w14:textId="77777777" w:rsidR="006F3794" w:rsidRDefault="007623F1">
            <w:pPr>
              <w:widowControl/>
              <w:jc w:val="center"/>
              <w:rPr>
                <w:kern w:val="0"/>
                <w:szCs w:val="21"/>
              </w:rPr>
            </w:pPr>
            <w:r>
              <w:rPr>
                <w:rFonts w:hAnsi="宋体" w:cs="宋体" w:hint="eastAsia"/>
                <w:kern w:val="0"/>
                <w:szCs w:val="21"/>
              </w:rPr>
              <w:t>掌握</w:t>
            </w:r>
          </w:p>
        </w:tc>
        <w:tc>
          <w:tcPr>
            <w:tcW w:w="396" w:type="pct"/>
            <w:vAlign w:val="center"/>
          </w:tcPr>
          <w:p w14:paraId="3C30640D" w14:textId="77777777" w:rsidR="006F3794" w:rsidRDefault="007623F1">
            <w:pPr>
              <w:widowControl/>
              <w:jc w:val="center"/>
              <w:rPr>
                <w:kern w:val="0"/>
                <w:szCs w:val="21"/>
              </w:rPr>
            </w:pPr>
            <w:r>
              <w:rPr>
                <w:rFonts w:hint="eastAsia"/>
                <w:kern w:val="0"/>
                <w:szCs w:val="21"/>
              </w:rPr>
              <w:t>2</w:t>
            </w:r>
          </w:p>
        </w:tc>
        <w:tc>
          <w:tcPr>
            <w:tcW w:w="396" w:type="pct"/>
            <w:vMerge/>
            <w:shd w:val="clear" w:color="auto" w:fill="FFFF00"/>
            <w:vAlign w:val="center"/>
          </w:tcPr>
          <w:p w14:paraId="277B24AF" w14:textId="77777777" w:rsidR="006F3794" w:rsidRDefault="006F3794">
            <w:pPr>
              <w:widowControl/>
              <w:jc w:val="center"/>
              <w:rPr>
                <w:kern w:val="0"/>
                <w:szCs w:val="21"/>
              </w:rPr>
            </w:pPr>
          </w:p>
        </w:tc>
        <w:tc>
          <w:tcPr>
            <w:tcW w:w="724" w:type="pct"/>
            <w:vMerge/>
            <w:shd w:val="clear" w:color="auto" w:fill="FFFF00"/>
            <w:vAlign w:val="center"/>
          </w:tcPr>
          <w:p w14:paraId="3A3B1EDF" w14:textId="77777777" w:rsidR="006F3794" w:rsidRDefault="006F3794">
            <w:pPr>
              <w:widowControl/>
              <w:jc w:val="center"/>
              <w:rPr>
                <w:kern w:val="0"/>
                <w:szCs w:val="21"/>
              </w:rPr>
            </w:pPr>
          </w:p>
        </w:tc>
      </w:tr>
      <w:tr w:rsidR="006F3794" w14:paraId="1F94753D" w14:textId="77777777">
        <w:trPr>
          <w:trHeight w:val="300"/>
        </w:trPr>
        <w:tc>
          <w:tcPr>
            <w:tcW w:w="336" w:type="pct"/>
            <w:vMerge/>
            <w:vAlign w:val="center"/>
          </w:tcPr>
          <w:p w14:paraId="191A9991" w14:textId="77777777" w:rsidR="006F3794" w:rsidRDefault="006F3794">
            <w:pPr>
              <w:widowControl/>
              <w:numPr>
                <w:ilvl w:val="0"/>
                <w:numId w:val="1"/>
              </w:numPr>
              <w:jc w:val="center"/>
              <w:rPr>
                <w:kern w:val="0"/>
                <w:szCs w:val="21"/>
              </w:rPr>
            </w:pPr>
          </w:p>
        </w:tc>
        <w:tc>
          <w:tcPr>
            <w:tcW w:w="519" w:type="pct"/>
            <w:vMerge/>
            <w:vAlign w:val="center"/>
          </w:tcPr>
          <w:p w14:paraId="2C82198E" w14:textId="77777777" w:rsidR="006F3794" w:rsidRDefault="006F3794">
            <w:pPr>
              <w:widowControl/>
              <w:jc w:val="left"/>
              <w:rPr>
                <w:kern w:val="0"/>
                <w:szCs w:val="21"/>
              </w:rPr>
            </w:pPr>
          </w:p>
        </w:tc>
        <w:tc>
          <w:tcPr>
            <w:tcW w:w="2152" w:type="pct"/>
            <w:vAlign w:val="center"/>
          </w:tcPr>
          <w:p w14:paraId="161B3A2D" w14:textId="77777777" w:rsidR="006F3794" w:rsidRDefault="007623F1">
            <w:pPr>
              <w:ind w:leftChars="-21" w:left="-44"/>
              <w:jc w:val="left"/>
              <w:rPr>
                <w:szCs w:val="21"/>
              </w:rPr>
            </w:pPr>
            <w:r>
              <w:rPr>
                <w:rFonts w:hint="eastAsia"/>
                <w:szCs w:val="21"/>
              </w:rPr>
              <w:t>跟踪导论</w:t>
            </w:r>
          </w:p>
        </w:tc>
        <w:tc>
          <w:tcPr>
            <w:tcW w:w="475" w:type="pct"/>
            <w:vAlign w:val="center"/>
          </w:tcPr>
          <w:p w14:paraId="2D937ECE" w14:textId="77777777" w:rsidR="006F3794" w:rsidRDefault="007623F1">
            <w:pPr>
              <w:widowControl/>
              <w:jc w:val="center"/>
              <w:rPr>
                <w:kern w:val="0"/>
                <w:szCs w:val="21"/>
              </w:rPr>
            </w:pPr>
            <w:r>
              <w:rPr>
                <w:rFonts w:hint="eastAsia"/>
                <w:kern w:val="0"/>
                <w:szCs w:val="21"/>
              </w:rPr>
              <w:t>理解</w:t>
            </w:r>
          </w:p>
        </w:tc>
        <w:tc>
          <w:tcPr>
            <w:tcW w:w="396" w:type="pct"/>
            <w:vAlign w:val="center"/>
          </w:tcPr>
          <w:p w14:paraId="0E746FFE" w14:textId="77777777" w:rsidR="006F3794" w:rsidRDefault="007623F1">
            <w:pPr>
              <w:widowControl/>
              <w:jc w:val="center"/>
              <w:rPr>
                <w:kern w:val="0"/>
                <w:szCs w:val="21"/>
              </w:rPr>
            </w:pPr>
            <w:r>
              <w:rPr>
                <w:rFonts w:hint="eastAsia"/>
                <w:kern w:val="0"/>
                <w:szCs w:val="21"/>
              </w:rPr>
              <w:t>2</w:t>
            </w:r>
          </w:p>
        </w:tc>
        <w:tc>
          <w:tcPr>
            <w:tcW w:w="396" w:type="pct"/>
            <w:vMerge/>
            <w:shd w:val="clear" w:color="auto" w:fill="FFFF00"/>
            <w:vAlign w:val="center"/>
          </w:tcPr>
          <w:p w14:paraId="23F91DDF" w14:textId="77777777" w:rsidR="006F3794" w:rsidRDefault="006F3794">
            <w:pPr>
              <w:widowControl/>
              <w:jc w:val="center"/>
              <w:rPr>
                <w:kern w:val="0"/>
                <w:szCs w:val="21"/>
              </w:rPr>
            </w:pPr>
          </w:p>
        </w:tc>
        <w:tc>
          <w:tcPr>
            <w:tcW w:w="724" w:type="pct"/>
            <w:vMerge/>
            <w:shd w:val="clear" w:color="auto" w:fill="FFFF00"/>
            <w:vAlign w:val="center"/>
          </w:tcPr>
          <w:p w14:paraId="26FBA923" w14:textId="77777777" w:rsidR="006F3794" w:rsidRDefault="006F3794">
            <w:pPr>
              <w:widowControl/>
              <w:jc w:val="center"/>
              <w:rPr>
                <w:kern w:val="0"/>
                <w:szCs w:val="21"/>
              </w:rPr>
            </w:pPr>
          </w:p>
        </w:tc>
      </w:tr>
    </w:tbl>
    <w:p w14:paraId="1D62709E" w14:textId="77777777" w:rsidR="006F3794" w:rsidRDefault="006F3794">
      <w:pPr>
        <w:tabs>
          <w:tab w:val="left" w:pos="2941"/>
        </w:tabs>
        <w:spacing w:beforeLines="50" w:before="156" w:afterLines="50" w:after="156"/>
        <w:rPr>
          <w:b/>
        </w:rPr>
      </w:pPr>
    </w:p>
    <w:p w14:paraId="64870D80" w14:textId="77777777" w:rsidR="006F3794" w:rsidRDefault="007623F1">
      <w:pPr>
        <w:spacing w:beforeLines="50" w:before="156" w:afterLines="50" w:after="156"/>
        <w:rPr>
          <w:b/>
        </w:rPr>
      </w:pPr>
      <w:r>
        <w:rPr>
          <w:b/>
        </w:rPr>
        <w:t>五、课程教学方法</w:t>
      </w:r>
    </w:p>
    <w:p w14:paraId="2C1DD8DE" w14:textId="77777777" w:rsidR="006F3794" w:rsidRDefault="007623F1">
      <w:pPr>
        <w:ind w:firstLine="420"/>
        <w:rPr>
          <w:color w:val="000000"/>
          <w:szCs w:val="21"/>
        </w:rPr>
      </w:pPr>
      <w:r>
        <w:rPr>
          <w:rFonts w:cs="宋体" w:hint="eastAsia"/>
          <w:szCs w:val="21"/>
        </w:rPr>
        <w:t>在教学方法上，充分利用各种媒体教学手段，将课堂教学、课内实验（随堂实验）、</w:t>
      </w:r>
      <w:r>
        <w:rPr>
          <w:rFonts w:cs="宋体"/>
          <w:szCs w:val="21"/>
        </w:rPr>
        <w:t>课题讨论、</w:t>
      </w:r>
      <w:r>
        <w:rPr>
          <w:rFonts w:cs="宋体" w:hint="eastAsia"/>
          <w:szCs w:val="21"/>
        </w:rPr>
        <w:t>专题研讨</w:t>
      </w:r>
      <w:r>
        <w:rPr>
          <w:rFonts w:cs="宋体" w:hint="eastAsia"/>
          <w:szCs w:val="21"/>
        </w:rPr>
        <w:t>、</w:t>
      </w:r>
      <w:r>
        <w:rPr>
          <w:rFonts w:cs="宋体" w:hint="eastAsia"/>
          <w:szCs w:val="21"/>
        </w:rPr>
        <w:t>习题课</w:t>
      </w:r>
      <w:r>
        <w:rPr>
          <w:rFonts w:cs="宋体"/>
          <w:szCs w:val="21"/>
        </w:rPr>
        <w:t>、</w:t>
      </w:r>
      <w:r>
        <w:rPr>
          <w:rFonts w:cs="宋体" w:hint="eastAsia"/>
          <w:szCs w:val="21"/>
        </w:rPr>
        <w:t>作业等有机结合，提高教学效率。具体包含以下几方面：</w:t>
      </w:r>
    </w:p>
    <w:p w14:paraId="10158FAC" w14:textId="77777777" w:rsidR="006F3794" w:rsidRDefault="007623F1">
      <w:pPr>
        <w:ind w:firstLine="420"/>
        <w:rPr>
          <w:rFonts w:cs="宋体"/>
          <w:szCs w:val="21"/>
        </w:rPr>
      </w:pPr>
      <w:r>
        <w:rPr>
          <w:rFonts w:cs="宋体" w:hint="eastAsia"/>
          <w:szCs w:val="21"/>
        </w:rPr>
        <w:lastRenderedPageBreak/>
        <w:t xml:space="preserve">1. </w:t>
      </w:r>
      <w:r>
        <w:rPr>
          <w:rFonts w:cs="宋体" w:hint="eastAsia"/>
          <w:szCs w:val="21"/>
        </w:rPr>
        <w:t>课堂讲授</w:t>
      </w:r>
    </w:p>
    <w:p w14:paraId="263576DA" w14:textId="77777777" w:rsidR="006F3794" w:rsidRDefault="007623F1">
      <w:pPr>
        <w:ind w:firstLineChars="200" w:firstLine="420"/>
        <w:rPr>
          <w:rFonts w:cs="宋体"/>
          <w:color w:val="000000"/>
          <w:szCs w:val="21"/>
        </w:rPr>
      </w:pPr>
      <w:r>
        <w:rPr>
          <w:rFonts w:cs="宋体" w:hint="eastAsia"/>
          <w:color w:val="000000"/>
          <w:szCs w:val="21"/>
        </w:rPr>
        <w:t>在课堂讲授中，从宏观上引导学生对课程内容的总体把握，在掌握课程基本理论和基本方法的基础上，使学生能够触类旁通；从微观上启发学生能够从</w:t>
      </w:r>
      <w:r>
        <w:rPr>
          <w:rFonts w:cs="宋体" w:hint="eastAsia"/>
          <w:color w:val="000000"/>
          <w:szCs w:val="21"/>
        </w:rPr>
        <w:t>数字信号处理的</w:t>
      </w:r>
      <w:r>
        <w:rPr>
          <w:rFonts w:cs="宋体" w:hint="eastAsia"/>
          <w:color w:val="000000"/>
          <w:szCs w:val="21"/>
        </w:rPr>
        <w:t>基本原理、</w:t>
      </w:r>
      <w:r>
        <w:rPr>
          <w:rFonts w:cs="宋体" w:hint="eastAsia"/>
          <w:color w:val="000000"/>
          <w:szCs w:val="21"/>
        </w:rPr>
        <w:t>雷达原理</w:t>
      </w:r>
      <w:r>
        <w:rPr>
          <w:rFonts w:cs="宋体" w:hint="eastAsia"/>
          <w:color w:val="000000"/>
          <w:szCs w:val="21"/>
        </w:rPr>
        <w:t>及系统工程方面去分析问题、解决问题和评估问题，提高学生的自主学习与探究能力。同时，以</w:t>
      </w:r>
      <w:r>
        <w:rPr>
          <w:rFonts w:cs="宋体" w:hint="eastAsia"/>
          <w:color w:val="000000"/>
          <w:szCs w:val="21"/>
        </w:rPr>
        <w:t>雷达系统的</w:t>
      </w:r>
      <w:r>
        <w:rPr>
          <w:rFonts w:cs="宋体" w:hint="eastAsia"/>
          <w:color w:val="000000"/>
          <w:szCs w:val="21"/>
        </w:rPr>
        <w:t>发展历史、技术创新相关案例为载体，将专业知识</w:t>
      </w:r>
      <w:proofErr w:type="gramStart"/>
      <w:r>
        <w:rPr>
          <w:rFonts w:cs="宋体" w:hint="eastAsia"/>
          <w:color w:val="000000"/>
          <w:szCs w:val="21"/>
        </w:rPr>
        <w:t>与思政育人</w:t>
      </w:r>
      <w:proofErr w:type="gramEnd"/>
      <w:r>
        <w:rPr>
          <w:rFonts w:cs="宋体" w:hint="eastAsia"/>
          <w:color w:val="000000"/>
          <w:szCs w:val="21"/>
        </w:rPr>
        <w:t>元素相融合，培育学生树立正确的三观。</w:t>
      </w:r>
    </w:p>
    <w:p w14:paraId="6C1D59F7" w14:textId="77777777" w:rsidR="006F3794" w:rsidRDefault="007623F1">
      <w:pPr>
        <w:ind w:firstLineChars="200" w:firstLine="420"/>
        <w:rPr>
          <w:color w:val="000000"/>
          <w:szCs w:val="21"/>
        </w:rPr>
      </w:pPr>
      <w:r>
        <w:rPr>
          <w:rFonts w:hint="eastAsia"/>
          <w:color w:val="000000"/>
          <w:szCs w:val="21"/>
        </w:rPr>
        <w:t>2</w:t>
      </w:r>
      <w:r>
        <w:rPr>
          <w:rFonts w:hint="eastAsia"/>
          <w:color w:val="000000"/>
          <w:szCs w:val="21"/>
        </w:rPr>
        <w:t xml:space="preserve">. </w:t>
      </w:r>
      <w:r>
        <w:rPr>
          <w:rFonts w:hint="eastAsia"/>
          <w:color w:val="000000"/>
          <w:szCs w:val="21"/>
        </w:rPr>
        <w:t>课内</w:t>
      </w:r>
      <w:r>
        <w:rPr>
          <w:color w:val="000000"/>
          <w:szCs w:val="21"/>
        </w:rPr>
        <w:t>实验</w:t>
      </w:r>
    </w:p>
    <w:p w14:paraId="3D115197" w14:textId="77777777" w:rsidR="006F3794" w:rsidRDefault="007623F1">
      <w:pPr>
        <w:ind w:firstLineChars="200" w:firstLine="420"/>
        <w:rPr>
          <w:color w:val="000000"/>
          <w:szCs w:val="21"/>
        </w:rPr>
      </w:pPr>
      <w:r>
        <w:rPr>
          <w:rFonts w:hint="eastAsia"/>
          <w:color w:val="000000"/>
          <w:szCs w:val="21"/>
        </w:rPr>
        <w:t>理论</w:t>
      </w:r>
      <w:r>
        <w:rPr>
          <w:color w:val="000000"/>
          <w:szCs w:val="21"/>
        </w:rPr>
        <w:t>与实践相结合不仅是本课程的重要特点，也是</w:t>
      </w:r>
      <w:r>
        <w:rPr>
          <w:rFonts w:hint="eastAsia"/>
          <w:color w:val="000000"/>
          <w:szCs w:val="21"/>
        </w:rPr>
        <w:t>学好</w:t>
      </w:r>
      <w:r>
        <w:rPr>
          <w:color w:val="000000"/>
          <w:szCs w:val="21"/>
        </w:rPr>
        <w:t>本课程的必由之路。</w:t>
      </w:r>
      <w:r>
        <w:rPr>
          <w:rFonts w:hint="eastAsia"/>
          <w:color w:val="000000"/>
          <w:szCs w:val="21"/>
        </w:rPr>
        <w:t>合理地设置课内实验可以激发学生的学习兴趣，加深对理论知识的理解，培养学生分析和解</w:t>
      </w:r>
      <w:r>
        <w:rPr>
          <w:rFonts w:hint="eastAsia"/>
          <w:color w:val="000000"/>
          <w:szCs w:val="21"/>
        </w:rPr>
        <w:t>决复杂工程问题的能力。课内</w:t>
      </w:r>
      <w:r>
        <w:rPr>
          <w:color w:val="000000"/>
          <w:szCs w:val="21"/>
        </w:rPr>
        <w:t>实验借助</w:t>
      </w:r>
      <w:proofErr w:type="spellStart"/>
      <w:r>
        <w:rPr>
          <w:rFonts w:hint="eastAsia"/>
          <w:color w:val="000000"/>
          <w:szCs w:val="21"/>
        </w:rPr>
        <w:t>Matlab</w:t>
      </w:r>
      <w:proofErr w:type="spellEnd"/>
      <w:r>
        <w:rPr>
          <w:rFonts w:hint="eastAsia"/>
          <w:color w:val="000000"/>
          <w:szCs w:val="21"/>
        </w:rPr>
        <w:t>仿真</w:t>
      </w:r>
      <w:r>
        <w:rPr>
          <w:color w:val="000000"/>
          <w:szCs w:val="21"/>
        </w:rPr>
        <w:t>软件随堂进行</w:t>
      </w:r>
      <w:r>
        <w:rPr>
          <w:rFonts w:hint="eastAsia"/>
          <w:color w:val="000000"/>
          <w:szCs w:val="21"/>
        </w:rPr>
        <w:t>。</w:t>
      </w:r>
    </w:p>
    <w:p w14:paraId="5C73E73E" w14:textId="77777777" w:rsidR="006F3794" w:rsidRDefault="007623F1">
      <w:pPr>
        <w:ind w:firstLine="420"/>
        <w:rPr>
          <w:rFonts w:cs="宋体"/>
          <w:szCs w:val="21"/>
        </w:rPr>
      </w:pPr>
      <w:r>
        <w:rPr>
          <w:rFonts w:cs="宋体" w:hint="eastAsia"/>
          <w:szCs w:val="21"/>
        </w:rPr>
        <w:t>3</w:t>
      </w:r>
      <w:r>
        <w:rPr>
          <w:rFonts w:cs="宋体" w:hint="eastAsia"/>
          <w:szCs w:val="21"/>
        </w:rPr>
        <w:t xml:space="preserve">. </w:t>
      </w:r>
      <w:r>
        <w:rPr>
          <w:rFonts w:cs="宋体" w:hint="eastAsia"/>
          <w:szCs w:val="21"/>
        </w:rPr>
        <w:t>自学</w:t>
      </w:r>
      <w:r>
        <w:rPr>
          <w:rFonts w:cs="宋体"/>
          <w:szCs w:val="21"/>
        </w:rPr>
        <w:t>指导</w:t>
      </w:r>
    </w:p>
    <w:p w14:paraId="657B2A1C" w14:textId="1CD7231F" w:rsidR="006F3794" w:rsidRDefault="007623F1">
      <w:pPr>
        <w:adjustRightInd w:val="0"/>
        <w:snapToGrid w:val="0"/>
        <w:ind w:firstLineChars="200" w:firstLine="420"/>
        <w:outlineLvl w:val="0"/>
        <w:rPr>
          <w:rFonts w:hAnsi="Calibri" w:cs="宋体"/>
          <w:szCs w:val="21"/>
        </w:rPr>
      </w:pPr>
      <w:r>
        <w:rPr>
          <w:rFonts w:hAnsi="Calibri" w:cs="宋体" w:hint="eastAsia"/>
          <w:szCs w:val="21"/>
        </w:rPr>
        <w:t>为了培养锻炼学生自学能力，对部分课程内容提出自学要求，并指导自学。自学内容不仅包括易理解的知识点，还</w:t>
      </w:r>
      <w:r>
        <w:rPr>
          <w:rFonts w:hAnsi="Calibri" w:cs="宋体"/>
          <w:szCs w:val="21"/>
        </w:rPr>
        <w:t>包括</w:t>
      </w:r>
      <w:r>
        <w:rPr>
          <w:rFonts w:hAnsi="Calibri" w:cs="宋体" w:hint="eastAsia"/>
          <w:szCs w:val="21"/>
        </w:rPr>
        <w:t>雷达信号处理</w:t>
      </w:r>
      <w:r>
        <w:rPr>
          <w:rFonts w:hAnsi="Calibri" w:cs="宋体"/>
          <w:szCs w:val="21"/>
        </w:rPr>
        <w:t>领域的新技术和科研</w:t>
      </w:r>
      <w:r>
        <w:rPr>
          <w:rFonts w:hAnsi="Calibri" w:cs="宋体" w:hint="eastAsia"/>
          <w:szCs w:val="21"/>
        </w:rPr>
        <w:t>新</w:t>
      </w:r>
      <w:r>
        <w:rPr>
          <w:rFonts w:hAnsi="Calibri" w:cs="宋体"/>
          <w:szCs w:val="21"/>
        </w:rPr>
        <w:t>进展</w:t>
      </w:r>
      <w:r>
        <w:rPr>
          <w:rFonts w:hAnsi="Calibri" w:cs="宋体" w:hint="eastAsia"/>
          <w:szCs w:val="21"/>
        </w:rPr>
        <w:t>，在教师的启发引导下，利用电子教案、</w:t>
      </w:r>
      <w:r>
        <w:rPr>
          <w:rFonts w:hAnsi="Calibri" w:cs="宋体"/>
          <w:szCs w:val="21"/>
        </w:rPr>
        <w:t>图书馆</w:t>
      </w:r>
      <w:r>
        <w:rPr>
          <w:rFonts w:hAnsi="Calibri" w:cs="宋体" w:hint="eastAsia"/>
          <w:szCs w:val="21"/>
        </w:rPr>
        <w:t>纸质</w:t>
      </w:r>
      <w:r>
        <w:rPr>
          <w:rFonts w:hAnsi="Calibri" w:cs="宋体" w:hint="eastAsia"/>
          <w:szCs w:val="21"/>
        </w:rPr>
        <w:t>/</w:t>
      </w:r>
      <w:r>
        <w:rPr>
          <w:rFonts w:hAnsi="Calibri" w:cs="宋体"/>
          <w:szCs w:val="21"/>
        </w:rPr>
        <w:t>电子文献</w:t>
      </w:r>
      <w:r>
        <w:rPr>
          <w:rFonts w:hAnsi="Calibri" w:cs="宋体" w:hint="eastAsia"/>
          <w:szCs w:val="21"/>
        </w:rPr>
        <w:t>资料</w:t>
      </w:r>
      <w:r>
        <w:rPr>
          <w:rFonts w:hAnsi="Calibri" w:cs="宋体" w:hint="eastAsia"/>
          <w:szCs w:val="21"/>
        </w:rPr>
        <w:t>，自行学习、</w:t>
      </w:r>
      <w:r>
        <w:rPr>
          <w:rFonts w:hAnsi="Calibri" w:cs="宋体"/>
          <w:szCs w:val="21"/>
        </w:rPr>
        <w:t>研究</w:t>
      </w:r>
      <w:r>
        <w:rPr>
          <w:rFonts w:hAnsi="Calibri" w:cs="宋体" w:hint="eastAsia"/>
          <w:szCs w:val="21"/>
        </w:rPr>
        <w:t>和</w:t>
      </w:r>
      <w:r>
        <w:rPr>
          <w:rFonts w:hAnsi="Calibri" w:cs="宋体"/>
          <w:szCs w:val="21"/>
        </w:rPr>
        <w:t>实验</w:t>
      </w:r>
      <w:r>
        <w:rPr>
          <w:rFonts w:hAnsi="Calibri" w:cs="宋体" w:hint="eastAsia"/>
          <w:szCs w:val="21"/>
        </w:rPr>
        <w:t>，并定期</w:t>
      </w:r>
      <w:r>
        <w:rPr>
          <w:rFonts w:hAnsi="Calibri" w:cs="宋体"/>
          <w:szCs w:val="21"/>
        </w:rPr>
        <w:t>与教师和同学</w:t>
      </w:r>
      <w:r>
        <w:rPr>
          <w:rFonts w:hAnsi="Calibri" w:cs="宋体" w:hint="eastAsia"/>
          <w:szCs w:val="21"/>
        </w:rPr>
        <w:t>交流学习、</w:t>
      </w:r>
      <w:r>
        <w:rPr>
          <w:rFonts w:hAnsi="Calibri" w:cs="宋体"/>
          <w:szCs w:val="21"/>
        </w:rPr>
        <w:t>研究</w:t>
      </w:r>
      <w:r>
        <w:rPr>
          <w:rFonts w:hAnsi="Calibri" w:cs="宋体" w:hint="eastAsia"/>
          <w:szCs w:val="21"/>
        </w:rPr>
        <w:t>内容与体会，相互促进，共同提高。</w:t>
      </w:r>
    </w:p>
    <w:p w14:paraId="410B664A" w14:textId="429420A9" w:rsidR="006F3794" w:rsidRDefault="0005166B">
      <w:pPr>
        <w:adjustRightInd w:val="0"/>
        <w:snapToGrid w:val="0"/>
        <w:ind w:firstLineChars="200" w:firstLine="420"/>
        <w:outlineLvl w:val="0"/>
        <w:rPr>
          <w:rFonts w:cs="宋体"/>
          <w:bCs/>
          <w:color w:val="000000"/>
          <w:szCs w:val="21"/>
        </w:rPr>
      </w:pPr>
      <w:r>
        <w:rPr>
          <w:rFonts w:cs="宋体"/>
          <w:bCs/>
          <w:color w:val="000000"/>
          <w:szCs w:val="21"/>
        </w:rPr>
        <w:t>4</w:t>
      </w:r>
      <w:r w:rsidR="007623F1">
        <w:rPr>
          <w:rFonts w:cs="宋体"/>
          <w:bCs/>
          <w:color w:val="000000"/>
          <w:szCs w:val="21"/>
        </w:rPr>
        <w:t xml:space="preserve">. </w:t>
      </w:r>
      <w:r w:rsidR="007623F1">
        <w:rPr>
          <w:rFonts w:cs="宋体" w:hint="eastAsia"/>
          <w:bCs/>
          <w:color w:val="000000"/>
          <w:szCs w:val="21"/>
        </w:rPr>
        <w:t>作业</w:t>
      </w:r>
      <w:r w:rsidR="007623F1">
        <w:rPr>
          <w:rFonts w:cs="宋体"/>
          <w:bCs/>
          <w:color w:val="000000"/>
          <w:szCs w:val="21"/>
        </w:rPr>
        <w:t>和</w:t>
      </w:r>
      <w:r w:rsidR="007623F1">
        <w:rPr>
          <w:rFonts w:cs="宋体" w:hint="eastAsia"/>
          <w:bCs/>
          <w:color w:val="000000"/>
          <w:szCs w:val="21"/>
        </w:rPr>
        <w:t>习题课</w:t>
      </w:r>
    </w:p>
    <w:p w14:paraId="6D5FF0DC" w14:textId="07B9CFC7" w:rsidR="006F3794" w:rsidRDefault="007623F1">
      <w:pPr>
        <w:ind w:firstLine="357"/>
        <w:rPr>
          <w:szCs w:val="21"/>
        </w:rPr>
      </w:pPr>
      <w:r>
        <w:rPr>
          <w:rFonts w:hAnsi="Calibri" w:cs="宋体" w:hint="eastAsia"/>
          <w:szCs w:val="21"/>
        </w:rPr>
        <w:t>本课程理论性强，知识点多，需要足够的作业支撑。题型</w:t>
      </w:r>
      <w:r w:rsidR="00075E8A">
        <w:rPr>
          <w:rFonts w:hAnsi="Calibri" w:cs="宋体" w:hint="eastAsia"/>
          <w:szCs w:val="21"/>
        </w:rPr>
        <w:t>为</w:t>
      </w:r>
      <w:r w:rsidR="00A408ED">
        <w:rPr>
          <w:rFonts w:hAnsi="Calibri" w:cs="宋体" w:hint="eastAsia"/>
          <w:szCs w:val="21"/>
        </w:rPr>
        <w:t>计算、</w:t>
      </w:r>
      <w:r w:rsidR="00075E8A">
        <w:rPr>
          <w:rFonts w:hAnsi="Calibri" w:cs="宋体" w:hint="eastAsia"/>
          <w:szCs w:val="21"/>
        </w:rPr>
        <w:t>算法仿真编程</w:t>
      </w:r>
      <w:r>
        <w:rPr>
          <w:rFonts w:hAnsi="Calibri" w:cs="宋体" w:hint="eastAsia"/>
          <w:szCs w:val="21"/>
        </w:rPr>
        <w:t>。通过习题巩固知识点的掌握，并适当布置自学作业，达到培养学生主动学习拓展知识的能力，锻炼其分析问题解决问题的能力。根据学生</w:t>
      </w:r>
      <w:r>
        <w:rPr>
          <w:rFonts w:hAnsi="Calibri" w:cs="宋体"/>
          <w:szCs w:val="21"/>
        </w:rPr>
        <w:t>作业</w:t>
      </w:r>
      <w:r>
        <w:rPr>
          <w:rFonts w:hAnsi="Calibri" w:cs="宋体" w:hint="eastAsia"/>
          <w:szCs w:val="21"/>
        </w:rPr>
        <w:t>情况，适当增设课堂习题指导及作业评述。习题指导分析可在每个模块单独安排，也可以相对集中地针对相关模块安排习题指导。</w:t>
      </w:r>
    </w:p>
    <w:p w14:paraId="14A808CF" w14:textId="50AD5EF7" w:rsidR="006F3794" w:rsidRDefault="008B6FC4">
      <w:pPr>
        <w:tabs>
          <w:tab w:val="left" w:pos="773"/>
        </w:tabs>
        <w:adjustRightInd w:val="0"/>
        <w:snapToGrid w:val="0"/>
        <w:ind w:firstLineChars="200" w:firstLine="420"/>
        <w:outlineLvl w:val="0"/>
        <w:rPr>
          <w:rFonts w:cs="宋体"/>
          <w:bCs/>
          <w:color w:val="000000"/>
          <w:szCs w:val="21"/>
        </w:rPr>
      </w:pPr>
      <w:r>
        <w:rPr>
          <w:rFonts w:cs="宋体"/>
          <w:bCs/>
          <w:color w:val="000000"/>
          <w:szCs w:val="21"/>
        </w:rPr>
        <w:t>5</w:t>
      </w:r>
      <w:r w:rsidR="007623F1">
        <w:rPr>
          <w:rFonts w:cs="宋体" w:hint="eastAsia"/>
          <w:bCs/>
          <w:color w:val="000000"/>
          <w:szCs w:val="21"/>
        </w:rPr>
        <w:t xml:space="preserve">. </w:t>
      </w:r>
      <w:r w:rsidR="007623F1">
        <w:rPr>
          <w:rFonts w:cs="宋体" w:hint="eastAsia"/>
          <w:bCs/>
          <w:color w:val="000000"/>
          <w:szCs w:val="21"/>
        </w:rPr>
        <w:t>专题研讨</w:t>
      </w:r>
    </w:p>
    <w:p w14:paraId="3465A793" w14:textId="1002E37C" w:rsidR="006F3794" w:rsidRDefault="007623F1" w:rsidP="004105F4">
      <w:pPr>
        <w:ind w:firstLine="480"/>
      </w:pPr>
      <w:r>
        <w:rPr>
          <w:rFonts w:cs="宋体" w:hint="eastAsia"/>
          <w:color w:val="000000"/>
          <w:szCs w:val="21"/>
        </w:rPr>
        <w:t>将理论教学与实验教学紧密结合，以面向工程实际问题为载体</w:t>
      </w:r>
      <w:r>
        <w:rPr>
          <w:rFonts w:cs="宋体" w:hint="eastAsia"/>
          <w:color w:val="000000"/>
          <w:szCs w:val="21"/>
        </w:rPr>
        <w:t>，循序渐进地引导学生开展专题研究与讨论，从而激发学生的学习兴趣，提高学生理论联系实际的能</w:t>
      </w:r>
      <w:r>
        <w:rPr>
          <w:rFonts w:cs="宋体" w:hint="eastAsia"/>
          <w:color w:val="000000"/>
          <w:szCs w:val="21"/>
        </w:rPr>
        <w:t>力，培养学生的探索精神和创新意识。</w:t>
      </w:r>
      <w:r>
        <w:rPr>
          <w:rFonts w:cs="宋体" w:hint="eastAsia"/>
          <w:szCs w:val="21"/>
        </w:rPr>
        <w:t>通过专题讲座，给学生布置</w:t>
      </w:r>
      <w:r w:rsidR="00302285">
        <w:rPr>
          <w:rFonts w:cs="宋体" w:hint="eastAsia"/>
          <w:color w:val="000000"/>
          <w:szCs w:val="21"/>
        </w:rPr>
        <w:t>雷达信号处理</w:t>
      </w:r>
      <w:r>
        <w:rPr>
          <w:rFonts w:cs="宋体" w:hint="eastAsia"/>
          <w:color w:val="000000"/>
          <w:szCs w:val="21"/>
        </w:rPr>
        <w:t>综合应用与</w:t>
      </w:r>
      <w:r>
        <w:rPr>
          <w:rFonts w:cs="宋体" w:hint="eastAsia"/>
          <w:szCs w:val="21"/>
        </w:rPr>
        <w:t>新技术研究命题，</w:t>
      </w:r>
      <w:r>
        <w:rPr>
          <w:rFonts w:cs="宋体" w:hint="eastAsia"/>
          <w:color w:val="000000"/>
          <w:szCs w:val="21"/>
        </w:rPr>
        <w:t>鼓励学生自主选题，学生通过查阅资料、制定方案、分组实施等环节，最后归纳整理、交流评价，以提高学生善于发现问题、评估和解决问题的能力，培养学生积极的科学研究态度及团队精神。</w:t>
      </w:r>
    </w:p>
    <w:p w14:paraId="3ADA795C" w14:textId="77777777" w:rsidR="006F3794" w:rsidRDefault="007623F1">
      <w:pPr>
        <w:spacing w:beforeLines="50" w:before="156" w:afterLines="50" w:after="156"/>
        <w:rPr>
          <w:b/>
        </w:rPr>
      </w:pPr>
      <w:r>
        <w:rPr>
          <w:b/>
        </w:rPr>
        <w:t>六、课程考核</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707"/>
        <w:gridCol w:w="711"/>
        <w:gridCol w:w="5104"/>
        <w:gridCol w:w="1161"/>
      </w:tblGrid>
      <w:tr w:rsidR="006F3794" w14:paraId="18E8D340" w14:textId="77777777" w:rsidTr="00913D2D">
        <w:trPr>
          <w:jc w:val="center"/>
        </w:trPr>
        <w:tc>
          <w:tcPr>
            <w:tcW w:w="710" w:type="pct"/>
            <w:shd w:val="clear" w:color="auto" w:fill="D0CECE" w:themeFill="background2" w:themeFillShade="E6"/>
            <w:vAlign w:val="center"/>
          </w:tcPr>
          <w:p w14:paraId="6A6E98C8" w14:textId="77777777" w:rsidR="006F3794" w:rsidRDefault="007623F1">
            <w:pPr>
              <w:pStyle w:val="p0"/>
              <w:snapToGrid w:val="0"/>
              <w:jc w:val="center"/>
              <w:rPr>
                <w:b/>
                <w:bCs/>
              </w:rPr>
            </w:pPr>
            <w:r>
              <w:rPr>
                <w:b/>
                <w:bCs/>
              </w:rPr>
              <w:t>课程成绩构成及比例</w:t>
            </w:r>
          </w:p>
        </w:tc>
        <w:tc>
          <w:tcPr>
            <w:tcW w:w="395" w:type="pct"/>
            <w:shd w:val="clear" w:color="auto" w:fill="D0CECE" w:themeFill="background2" w:themeFillShade="E6"/>
            <w:vAlign w:val="center"/>
          </w:tcPr>
          <w:p w14:paraId="2FE8331C" w14:textId="77777777" w:rsidR="006F3794" w:rsidRDefault="007623F1">
            <w:pPr>
              <w:pStyle w:val="p0"/>
              <w:snapToGrid w:val="0"/>
              <w:jc w:val="center"/>
              <w:rPr>
                <w:b/>
                <w:bCs/>
              </w:rPr>
            </w:pPr>
            <w:r>
              <w:rPr>
                <w:b/>
                <w:bCs/>
              </w:rPr>
              <w:t>考核环节</w:t>
            </w:r>
          </w:p>
        </w:tc>
        <w:tc>
          <w:tcPr>
            <w:tcW w:w="397" w:type="pct"/>
            <w:shd w:val="clear" w:color="auto" w:fill="D0CECE" w:themeFill="background2" w:themeFillShade="E6"/>
            <w:vAlign w:val="center"/>
          </w:tcPr>
          <w:p w14:paraId="79FD75B6" w14:textId="77777777" w:rsidR="006F3794" w:rsidRDefault="007623F1">
            <w:pPr>
              <w:pStyle w:val="p0"/>
              <w:snapToGrid w:val="0"/>
              <w:jc w:val="center"/>
              <w:rPr>
                <w:b/>
                <w:bCs/>
              </w:rPr>
            </w:pPr>
            <w:r>
              <w:rPr>
                <w:b/>
                <w:bCs/>
              </w:rPr>
              <w:t>目标分值</w:t>
            </w:r>
          </w:p>
        </w:tc>
        <w:tc>
          <w:tcPr>
            <w:tcW w:w="2850" w:type="pct"/>
            <w:shd w:val="clear" w:color="auto" w:fill="D0CECE" w:themeFill="background2" w:themeFillShade="E6"/>
            <w:vAlign w:val="center"/>
          </w:tcPr>
          <w:p w14:paraId="0B99BE55" w14:textId="77777777" w:rsidR="006F3794" w:rsidRDefault="007623F1">
            <w:pPr>
              <w:pStyle w:val="p0"/>
              <w:snapToGrid w:val="0"/>
              <w:jc w:val="center"/>
              <w:rPr>
                <w:b/>
                <w:bCs/>
              </w:rPr>
            </w:pPr>
            <w:r>
              <w:rPr>
                <w:b/>
                <w:bCs/>
              </w:rPr>
              <w:t>考核</w:t>
            </w:r>
            <w:r>
              <w:rPr>
                <w:b/>
                <w:bCs/>
              </w:rPr>
              <w:t>/</w:t>
            </w:r>
            <w:r>
              <w:rPr>
                <w:b/>
                <w:bCs/>
              </w:rPr>
              <w:t>评价细则</w:t>
            </w:r>
          </w:p>
        </w:tc>
        <w:tc>
          <w:tcPr>
            <w:tcW w:w="648" w:type="pct"/>
            <w:shd w:val="clear" w:color="auto" w:fill="D0CECE" w:themeFill="background2" w:themeFillShade="E6"/>
            <w:vAlign w:val="center"/>
          </w:tcPr>
          <w:p w14:paraId="2427760F" w14:textId="77777777" w:rsidR="006F3794" w:rsidRDefault="007623F1">
            <w:pPr>
              <w:pStyle w:val="p0"/>
              <w:snapToGrid w:val="0"/>
              <w:jc w:val="center"/>
              <w:rPr>
                <w:b/>
                <w:bCs/>
              </w:rPr>
            </w:pPr>
            <w:r>
              <w:rPr>
                <w:b/>
                <w:bCs/>
              </w:rPr>
              <w:t>对应的课程目标</w:t>
            </w:r>
          </w:p>
        </w:tc>
      </w:tr>
      <w:tr w:rsidR="006F3794" w14:paraId="57FB959D" w14:textId="77777777" w:rsidTr="00913D2D">
        <w:trPr>
          <w:trHeight w:val="538"/>
          <w:jc w:val="center"/>
        </w:trPr>
        <w:tc>
          <w:tcPr>
            <w:tcW w:w="710" w:type="pct"/>
            <w:vAlign w:val="center"/>
          </w:tcPr>
          <w:p w14:paraId="36FD01C3" w14:textId="4F42FED1" w:rsidR="006F3794" w:rsidRDefault="007623F1">
            <w:pPr>
              <w:pStyle w:val="p0"/>
              <w:snapToGrid w:val="0"/>
              <w:jc w:val="left"/>
            </w:pPr>
            <w:r>
              <w:t>平时成绩</w:t>
            </w:r>
            <w:r w:rsidR="006E69A5">
              <w:t>5</w:t>
            </w:r>
            <w:r>
              <w:t>0</w:t>
            </w:r>
            <w:r>
              <w:t>分</w:t>
            </w:r>
          </w:p>
          <w:p w14:paraId="23396292" w14:textId="3BF39B29" w:rsidR="006F3794" w:rsidRDefault="007623F1">
            <w:pPr>
              <w:pStyle w:val="p0"/>
              <w:snapToGrid w:val="0"/>
              <w:jc w:val="left"/>
            </w:pPr>
            <w:r>
              <w:t>占总评成绩的</w:t>
            </w:r>
            <w:r w:rsidR="006E69A5">
              <w:t>5</w:t>
            </w:r>
            <w:r>
              <w:t>0%</w:t>
            </w:r>
          </w:p>
        </w:tc>
        <w:tc>
          <w:tcPr>
            <w:tcW w:w="395" w:type="pct"/>
            <w:vAlign w:val="center"/>
          </w:tcPr>
          <w:p w14:paraId="6B872E83" w14:textId="77777777" w:rsidR="006F3794" w:rsidRDefault="007623F1">
            <w:pPr>
              <w:pStyle w:val="p0"/>
              <w:snapToGrid w:val="0"/>
              <w:jc w:val="left"/>
            </w:pPr>
            <w:r>
              <w:t>作业</w:t>
            </w:r>
          </w:p>
        </w:tc>
        <w:tc>
          <w:tcPr>
            <w:tcW w:w="397" w:type="pct"/>
            <w:vAlign w:val="center"/>
          </w:tcPr>
          <w:p w14:paraId="3C104FA0" w14:textId="4F6EA201" w:rsidR="006F3794" w:rsidRDefault="00542ED2">
            <w:pPr>
              <w:pStyle w:val="p0"/>
              <w:snapToGrid w:val="0"/>
              <w:jc w:val="center"/>
            </w:pPr>
            <w:r>
              <w:t>5</w:t>
            </w:r>
            <w:r w:rsidR="001256CC">
              <w:t>0</w:t>
            </w:r>
          </w:p>
        </w:tc>
        <w:tc>
          <w:tcPr>
            <w:tcW w:w="2850" w:type="pct"/>
          </w:tcPr>
          <w:p w14:paraId="58CB86AA" w14:textId="77777777" w:rsidR="006F3794" w:rsidRDefault="007623F1">
            <w:pPr>
              <w:pStyle w:val="p0"/>
              <w:snapToGrid w:val="0"/>
              <w:jc w:val="left"/>
            </w:pPr>
            <w:r>
              <w:t>（</w:t>
            </w:r>
            <w:r>
              <w:t>1</w:t>
            </w:r>
            <w:r>
              <w:t>）主要考核学生对每章节知识点的复习、理解和掌握程度；</w:t>
            </w:r>
          </w:p>
          <w:p w14:paraId="12FA03EC" w14:textId="78885CC8" w:rsidR="006F3794" w:rsidRDefault="007623F1">
            <w:pPr>
              <w:pStyle w:val="p0"/>
              <w:snapToGrid w:val="0"/>
              <w:jc w:val="left"/>
            </w:pPr>
            <w:r>
              <w:t>（</w:t>
            </w:r>
            <w:r>
              <w:t>2</w:t>
            </w:r>
            <w:r>
              <w:t>）每次</w:t>
            </w:r>
            <w:proofErr w:type="gramStart"/>
            <w:r>
              <w:t>作业按</w:t>
            </w:r>
            <w:proofErr w:type="gramEnd"/>
            <w:r w:rsidR="00732A6E">
              <w:rPr>
                <w:rFonts w:hint="eastAsia"/>
              </w:rPr>
              <w:t>5</w:t>
            </w:r>
            <w:r w:rsidR="001256CC">
              <w:t>0</w:t>
            </w:r>
            <w:r>
              <w:t>分制单独评分，取各次成绩的平均值作为此环节的最终成绩。</w:t>
            </w:r>
          </w:p>
        </w:tc>
        <w:tc>
          <w:tcPr>
            <w:tcW w:w="648" w:type="pct"/>
            <w:vAlign w:val="center"/>
          </w:tcPr>
          <w:p w14:paraId="1C75383F" w14:textId="17EA6C6D" w:rsidR="006F3794" w:rsidRDefault="007623F1">
            <w:pPr>
              <w:pStyle w:val="p0"/>
              <w:snapToGrid w:val="0"/>
              <w:jc w:val="center"/>
            </w:pPr>
            <w:r>
              <w:t>课程目标</w:t>
            </w:r>
            <w:r>
              <w:t>1</w:t>
            </w:r>
            <w:r>
              <w:rPr>
                <w:rFonts w:hint="eastAsia"/>
              </w:rPr>
              <w:t>、</w:t>
            </w:r>
            <w:r>
              <w:rPr>
                <w:rFonts w:hint="eastAsia"/>
              </w:rPr>
              <w:t>2</w:t>
            </w:r>
            <w:r>
              <w:rPr>
                <w:rFonts w:hint="eastAsia"/>
              </w:rPr>
              <w:t>、</w:t>
            </w:r>
            <w:r>
              <w:t>3</w:t>
            </w:r>
            <w:r>
              <w:rPr>
                <w:rFonts w:hint="eastAsia"/>
              </w:rPr>
              <w:t>、</w:t>
            </w:r>
            <w:r>
              <w:rPr>
                <w:rFonts w:hint="eastAsia"/>
              </w:rPr>
              <w:t>4</w:t>
            </w:r>
            <w:r w:rsidR="00471B31">
              <w:rPr>
                <w:rFonts w:hint="eastAsia"/>
              </w:rPr>
              <w:t>、</w:t>
            </w:r>
            <w:r w:rsidR="00471B31">
              <w:rPr>
                <w:rFonts w:hint="eastAsia"/>
              </w:rPr>
              <w:t>6</w:t>
            </w:r>
          </w:p>
        </w:tc>
      </w:tr>
      <w:tr w:rsidR="006F3794" w14:paraId="4CF421DB" w14:textId="77777777" w:rsidTr="00913D2D">
        <w:trPr>
          <w:trHeight w:val="697"/>
          <w:jc w:val="center"/>
        </w:trPr>
        <w:tc>
          <w:tcPr>
            <w:tcW w:w="710" w:type="pct"/>
            <w:vAlign w:val="center"/>
          </w:tcPr>
          <w:p w14:paraId="5EA5461F" w14:textId="51ED28B0" w:rsidR="006F3794" w:rsidRDefault="007623F1">
            <w:pPr>
              <w:pStyle w:val="p0"/>
              <w:snapToGrid w:val="0"/>
              <w:jc w:val="left"/>
            </w:pPr>
            <w:r>
              <w:t>期末</w:t>
            </w:r>
            <w:r w:rsidR="00171DBD">
              <w:rPr>
                <w:rFonts w:hint="eastAsia"/>
              </w:rPr>
              <w:t>考查</w:t>
            </w:r>
            <w:r w:rsidR="006E69A5">
              <w:t>5</w:t>
            </w:r>
            <w:r>
              <w:t>0</w:t>
            </w:r>
            <w:r>
              <w:t>分</w:t>
            </w:r>
          </w:p>
          <w:p w14:paraId="057FF5DF" w14:textId="0AEAB47F" w:rsidR="006F3794" w:rsidRDefault="007623F1">
            <w:pPr>
              <w:pStyle w:val="p0"/>
              <w:snapToGrid w:val="0"/>
              <w:jc w:val="left"/>
            </w:pPr>
            <w:r>
              <w:t>占总评成绩的</w:t>
            </w:r>
            <w:r w:rsidR="006E69A5">
              <w:t>5</w:t>
            </w:r>
            <w:r>
              <w:t>0%</w:t>
            </w:r>
          </w:p>
        </w:tc>
        <w:tc>
          <w:tcPr>
            <w:tcW w:w="395" w:type="pct"/>
            <w:vAlign w:val="center"/>
          </w:tcPr>
          <w:p w14:paraId="190820FD" w14:textId="64294832" w:rsidR="006F3794" w:rsidRDefault="006E69A5">
            <w:pPr>
              <w:pStyle w:val="p0"/>
              <w:snapToGrid w:val="0"/>
              <w:jc w:val="left"/>
              <w:rPr>
                <w:rFonts w:hint="eastAsia"/>
              </w:rPr>
            </w:pPr>
            <w:r>
              <w:rPr>
                <w:rFonts w:hint="eastAsia"/>
              </w:rPr>
              <w:t>专题研讨</w:t>
            </w:r>
          </w:p>
        </w:tc>
        <w:tc>
          <w:tcPr>
            <w:tcW w:w="397" w:type="pct"/>
            <w:vAlign w:val="center"/>
          </w:tcPr>
          <w:p w14:paraId="67E64D7E" w14:textId="7ED735BC" w:rsidR="006F3794" w:rsidRDefault="00626EBC">
            <w:pPr>
              <w:pStyle w:val="p0"/>
              <w:snapToGrid w:val="0"/>
              <w:jc w:val="center"/>
            </w:pPr>
            <w:r>
              <w:rPr>
                <w:rFonts w:hint="eastAsia"/>
              </w:rPr>
              <w:t>5</w:t>
            </w:r>
            <w:r>
              <w:t>0</w:t>
            </w:r>
          </w:p>
        </w:tc>
        <w:tc>
          <w:tcPr>
            <w:tcW w:w="2850" w:type="pct"/>
          </w:tcPr>
          <w:p w14:paraId="3AC8D03B" w14:textId="77777777" w:rsidR="0054170D" w:rsidRPr="003D5A7A" w:rsidRDefault="0054170D" w:rsidP="0054170D">
            <w:pPr>
              <w:pStyle w:val="p0"/>
              <w:snapToGrid w:val="0"/>
              <w:jc w:val="left"/>
            </w:pPr>
            <w:r w:rsidRPr="003D5A7A">
              <w:t>（</w:t>
            </w:r>
            <w:r w:rsidRPr="003D5A7A">
              <w:t>1</w:t>
            </w:r>
            <w:r w:rsidRPr="003D5A7A">
              <w:t>）考查学生自主学习、独立思考和拓展专业知识的能力</w:t>
            </w:r>
            <w:r w:rsidRPr="003D5A7A">
              <w:rPr>
                <w:rFonts w:hint="eastAsia"/>
              </w:rPr>
              <w:t>，</w:t>
            </w:r>
            <w:r w:rsidRPr="003D5A7A">
              <w:t>通过口头和文字表达能力以及讨论交流过程评价学生对自主学习能力的掌握程度</w:t>
            </w:r>
            <w:r w:rsidRPr="003D5A7A">
              <w:rPr>
                <w:rFonts w:hint="eastAsia"/>
              </w:rPr>
              <w:t>；</w:t>
            </w:r>
          </w:p>
          <w:p w14:paraId="3DECC519" w14:textId="2A9F3A53" w:rsidR="006F3794" w:rsidRDefault="0054170D" w:rsidP="0054170D">
            <w:pPr>
              <w:pStyle w:val="p0"/>
              <w:snapToGrid w:val="0"/>
              <w:jc w:val="left"/>
            </w:pPr>
            <w:r w:rsidRPr="003D5A7A">
              <w:t>（</w:t>
            </w:r>
            <w:r w:rsidRPr="003D5A7A">
              <w:t>2</w:t>
            </w:r>
            <w:r w:rsidRPr="003D5A7A">
              <w:t>）教师根据专题研讨报告、研究成果展示、交流情况综合评定，也可以同时引入同学互评的形式作为参考。满分为</w:t>
            </w:r>
            <w:r w:rsidR="00EB2771">
              <w:t>5</w:t>
            </w:r>
            <w:r w:rsidRPr="003D5A7A">
              <w:t>0</w:t>
            </w:r>
            <w:r w:rsidRPr="003D5A7A">
              <w:t>分，按学生的实际得分计入</w:t>
            </w:r>
            <w:r w:rsidR="00EB2771">
              <w:rPr>
                <w:rFonts w:hint="eastAsia"/>
              </w:rPr>
              <w:t>期末</w:t>
            </w:r>
            <w:r w:rsidRPr="003D5A7A">
              <w:t>成绩。</w:t>
            </w:r>
          </w:p>
        </w:tc>
        <w:tc>
          <w:tcPr>
            <w:tcW w:w="648" w:type="pct"/>
            <w:vAlign w:val="center"/>
          </w:tcPr>
          <w:p w14:paraId="3F522221" w14:textId="55126DCD" w:rsidR="006F3794" w:rsidRDefault="007623F1">
            <w:pPr>
              <w:pStyle w:val="p0"/>
              <w:snapToGrid w:val="0"/>
              <w:jc w:val="center"/>
            </w:pPr>
            <w:r>
              <w:t>课程目标</w:t>
            </w:r>
            <w:r w:rsidR="00471B31">
              <w:rPr>
                <w:rFonts w:hint="eastAsia"/>
              </w:rPr>
              <w:t>5</w:t>
            </w:r>
            <w:r w:rsidR="00471B31">
              <w:rPr>
                <w:rFonts w:hint="eastAsia"/>
              </w:rPr>
              <w:t>、</w:t>
            </w:r>
            <w:r w:rsidR="00471B31">
              <w:rPr>
                <w:rFonts w:hint="eastAsia"/>
              </w:rPr>
              <w:t>6</w:t>
            </w:r>
          </w:p>
        </w:tc>
      </w:tr>
    </w:tbl>
    <w:p w14:paraId="5564E6DF" w14:textId="77777777" w:rsidR="006F3794" w:rsidRDefault="006F3794">
      <w:pPr>
        <w:spacing w:line="320" w:lineRule="exact"/>
        <w:ind w:firstLineChars="200" w:firstLine="420"/>
      </w:pPr>
    </w:p>
    <w:p w14:paraId="1AF9DB78" w14:textId="77777777" w:rsidR="006F3794" w:rsidRDefault="007623F1">
      <w:pPr>
        <w:spacing w:beforeLines="50" w:before="156" w:afterLines="50" w:after="156"/>
        <w:rPr>
          <w:b/>
        </w:rPr>
      </w:pPr>
      <w:r>
        <w:rPr>
          <w:rFonts w:hint="eastAsia"/>
          <w:b/>
        </w:rPr>
        <w:t>七</w:t>
      </w:r>
      <w:r>
        <w:rPr>
          <w:b/>
        </w:rPr>
        <w:t>、建议教材及教学参考书</w:t>
      </w:r>
    </w:p>
    <w:p w14:paraId="7E6557FE" w14:textId="77777777" w:rsidR="006F3794" w:rsidRDefault="007623F1">
      <w:pPr>
        <w:spacing w:line="320" w:lineRule="exact"/>
      </w:pPr>
      <w:r>
        <w:t>[1]</w:t>
      </w:r>
      <w:r>
        <w:rPr>
          <w:rFonts w:hint="eastAsia"/>
        </w:rPr>
        <w:t xml:space="preserve"> </w:t>
      </w:r>
      <w:r>
        <w:rPr>
          <w:rFonts w:hint="eastAsia"/>
        </w:rPr>
        <w:t>邢孟道</w:t>
      </w:r>
      <w:r>
        <w:t>等译</w:t>
      </w:r>
      <w:r>
        <w:rPr>
          <w:rFonts w:hint="eastAsia"/>
        </w:rPr>
        <w:t>.</w:t>
      </w:r>
      <w:r>
        <w:t xml:space="preserve"> </w:t>
      </w:r>
      <w:r>
        <w:rPr>
          <w:rFonts w:hint="eastAsia"/>
        </w:rPr>
        <w:t>雷达信号处理基础（第</w:t>
      </w:r>
      <w:r>
        <w:rPr>
          <w:rFonts w:hint="eastAsia"/>
        </w:rPr>
        <w:t>2</w:t>
      </w:r>
      <w:r>
        <w:rPr>
          <w:rFonts w:hint="eastAsia"/>
        </w:rPr>
        <w:t>版）</w:t>
      </w:r>
      <w:r>
        <w:rPr>
          <w:rFonts w:hint="eastAsia"/>
        </w:rPr>
        <w:t xml:space="preserve">. </w:t>
      </w:r>
      <w:r>
        <w:rPr>
          <w:rFonts w:hint="eastAsia"/>
        </w:rPr>
        <w:t>电子工业</w:t>
      </w:r>
      <w:r>
        <w:t>出版社</w:t>
      </w:r>
      <w:r>
        <w:rPr>
          <w:rFonts w:hint="eastAsia"/>
        </w:rPr>
        <w:t>.</w:t>
      </w:r>
      <w:r>
        <w:t xml:space="preserve"> 201</w:t>
      </w:r>
      <w:r>
        <w:rPr>
          <w:rFonts w:hint="eastAsia"/>
        </w:rPr>
        <w:t>7</w:t>
      </w:r>
      <w:r>
        <w:rPr>
          <w:rFonts w:hint="eastAsia"/>
        </w:rPr>
        <w:t>.</w:t>
      </w:r>
    </w:p>
    <w:p w14:paraId="10ED9D78" w14:textId="4823B19C" w:rsidR="006F3794" w:rsidRDefault="007623F1">
      <w:pPr>
        <w:spacing w:line="320" w:lineRule="exact"/>
      </w:pPr>
      <w:r>
        <w:rPr>
          <w:rFonts w:hint="eastAsia"/>
        </w:rPr>
        <w:t xml:space="preserve">[2] Richards M </w:t>
      </w:r>
      <w:proofErr w:type="gramStart"/>
      <w:r>
        <w:rPr>
          <w:rFonts w:hint="eastAsia"/>
        </w:rPr>
        <w:t>A .</w:t>
      </w:r>
      <w:proofErr w:type="gramEnd"/>
      <w:r>
        <w:rPr>
          <w:rFonts w:hint="eastAsia"/>
        </w:rPr>
        <w:t xml:space="preserve"> Fundamentals of Radar Signal Processing, Second Edition. McGraw-Hill Education. </w:t>
      </w:r>
      <w:r>
        <w:rPr>
          <w:rFonts w:hint="eastAsia"/>
        </w:rPr>
        <w:lastRenderedPageBreak/>
        <w:t>2005. </w:t>
      </w:r>
    </w:p>
    <w:p w14:paraId="1C61820B" w14:textId="63E85721" w:rsidR="00C419F9" w:rsidRDefault="00C419F9">
      <w:pPr>
        <w:spacing w:line="320" w:lineRule="exact"/>
      </w:pPr>
      <w:r>
        <w:t>[</w:t>
      </w:r>
      <w:r>
        <w:t>3</w:t>
      </w:r>
      <w:r>
        <w:t>]</w:t>
      </w:r>
      <w:r>
        <w:t xml:space="preserve"> </w:t>
      </w:r>
      <w:r w:rsidR="00CB238A" w:rsidRPr="00C419F9">
        <w:rPr>
          <w:rFonts w:hint="eastAsia"/>
        </w:rPr>
        <w:t>许小剑</w:t>
      </w:r>
      <w:r w:rsidR="00CB238A">
        <w:rPr>
          <w:rFonts w:hint="eastAsia"/>
        </w:rPr>
        <w:t>.</w:t>
      </w:r>
      <w:r w:rsidR="00CB238A">
        <w:t xml:space="preserve"> </w:t>
      </w:r>
      <w:r w:rsidRPr="00C419F9">
        <w:rPr>
          <w:rFonts w:hint="eastAsia"/>
        </w:rPr>
        <w:t>雷达系统及其信息处理</w:t>
      </w:r>
      <w:r w:rsidR="00CB238A">
        <w:rPr>
          <w:rFonts w:hint="eastAsia"/>
        </w:rPr>
        <w:t>.</w:t>
      </w:r>
      <w:r w:rsidR="00CB238A">
        <w:t xml:space="preserve"> </w:t>
      </w:r>
      <w:r w:rsidRPr="00C419F9">
        <w:rPr>
          <w:rFonts w:hint="eastAsia"/>
        </w:rPr>
        <w:t>电子工业出版社</w:t>
      </w:r>
      <w:r w:rsidR="00CB238A">
        <w:t xml:space="preserve">. </w:t>
      </w:r>
      <w:r w:rsidRPr="00C419F9">
        <w:rPr>
          <w:rFonts w:hint="eastAsia"/>
        </w:rPr>
        <w:t>2010.</w:t>
      </w:r>
    </w:p>
    <w:p w14:paraId="230DF4E4" w14:textId="4C667A2A" w:rsidR="00CB238A" w:rsidRDefault="00511B20">
      <w:pPr>
        <w:spacing w:line="320" w:lineRule="exact"/>
      </w:pPr>
      <w:r>
        <w:t>[</w:t>
      </w:r>
      <w:r w:rsidR="00357F3D">
        <w:t>4</w:t>
      </w:r>
      <w:r>
        <w:t>]</w:t>
      </w:r>
      <w:r>
        <w:t xml:space="preserve"> </w:t>
      </w:r>
      <w:r w:rsidRPr="00CB238A">
        <w:rPr>
          <w:rFonts w:hint="eastAsia"/>
        </w:rPr>
        <w:t>陈伯</w:t>
      </w:r>
      <w:r>
        <w:rPr>
          <w:rFonts w:hint="eastAsia"/>
        </w:rPr>
        <w:t>孝</w:t>
      </w:r>
      <w:r>
        <w:rPr>
          <w:rFonts w:hint="eastAsia"/>
        </w:rPr>
        <w:t>.</w:t>
      </w:r>
      <w:r>
        <w:t xml:space="preserve"> </w:t>
      </w:r>
      <w:r w:rsidR="00CB238A" w:rsidRPr="00CB238A">
        <w:rPr>
          <w:rFonts w:hint="eastAsia"/>
        </w:rPr>
        <w:t>现代</w:t>
      </w:r>
      <w:r>
        <w:rPr>
          <w:rFonts w:hint="eastAsia"/>
        </w:rPr>
        <w:t>雷</w:t>
      </w:r>
      <w:r w:rsidR="00CB238A" w:rsidRPr="00CB238A">
        <w:rPr>
          <w:rFonts w:hint="eastAsia"/>
        </w:rPr>
        <w:t>达系统分析与设计</w:t>
      </w:r>
      <w:r>
        <w:rPr>
          <w:rFonts w:hint="eastAsia"/>
        </w:rPr>
        <w:t>.</w:t>
      </w:r>
      <w:r>
        <w:t xml:space="preserve"> </w:t>
      </w:r>
      <w:r w:rsidR="00CB238A" w:rsidRPr="00CB238A">
        <w:rPr>
          <w:rFonts w:hint="eastAsia"/>
        </w:rPr>
        <w:t>西安电子科技大学出版社</w:t>
      </w:r>
      <w:r>
        <w:rPr>
          <w:rFonts w:hint="eastAsia"/>
        </w:rPr>
        <w:t>.</w:t>
      </w:r>
      <w:r>
        <w:t xml:space="preserve"> </w:t>
      </w:r>
      <w:r w:rsidR="00CB238A" w:rsidRPr="00CB238A">
        <w:rPr>
          <w:rFonts w:hint="eastAsia"/>
        </w:rPr>
        <w:t>2012.</w:t>
      </w:r>
    </w:p>
    <w:p w14:paraId="229137D0" w14:textId="49987E83" w:rsidR="00CB238A" w:rsidRPr="00CB238A" w:rsidRDefault="001B4B4B">
      <w:pPr>
        <w:spacing w:line="320" w:lineRule="exact"/>
        <w:rPr>
          <w:rFonts w:hint="eastAsia"/>
        </w:rPr>
      </w:pPr>
      <w:r>
        <w:t>[</w:t>
      </w:r>
      <w:r w:rsidR="00357F3D">
        <w:t>5</w:t>
      </w:r>
      <w:r>
        <w:t>]</w:t>
      </w:r>
      <w:r>
        <w:t xml:space="preserve"> </w:t>
      </w:r>
      <w:r w:rsidRPr="00CB238A">
        <w:rPr>
          <w:rFonts w:hint="eastAsia"/>
        </w:rPr>
        <w:t>丁</w:t>
      </w:r>
      <w:r>
        <w:rPr>
          <w:rFonts w:hint="eastAsia"/>
        </w:rPr>
        <w:t>鹭</w:t>
      </w:r>
      <w:r w:rsidRPr="00CB238A">
        <w:rPr>
          <w:rFonts w:hint="eastAsia"/>
        </w:rPr>
        <w:t>飞</w:t>
      </w:r>
      <w:r>
        <w:rPr>
          <w:rFonts w:hint="eastAsia"/>
        </w:rPr>
        <w:t>.</w:t>
      </w:r>
      <w:r>
        <w:t xml:space="preserve"> </w:t>
      </w:r>
      <w:r w:rsidR="00CB238A">
        <w:rPr>
          <w:rFonts w:hint="eastAsia"/>
        </w:rPr>
        <w:t>雷</w:t>
      </w:r>
      <w:r w:rsidR="00CB238A" w:rsidRPr="00CB238A">
        <w:rPr>
          <w:rFonts w:hint="eastAsia"/>
        </w:rPr>
        <w:t>达原理</w:t>
      </w:r>
      <w:r>
        <w:rPr>
          <w:rFonts w:hint="eastAsia"/>
        </w:rPr>
        <w:t>.</w:t>
      </w:r>
      <w:r>
        <w:t xml:space="preserve"> </w:t>
      </w:r>
      <w:r w:rsidR="00CB238A" w:rsidRPr="00CB238A">
        <w:rPr>
          <w:rFonts w:hint="eastAsia"/>
        </w:rPr>
        <w:t>电子工业出版社</w:t>
      </w:r>
      <w:r>
        <w:rPr>
          <w:rFonts w:hint="eastAsia"/>
        </w:rPr>
        <w:t>.</w:t>
      </w:r>
      <w:r>
        <w:t xml:space="preserve"> </w:t>
      </w:r>
      <w:r w:rsidR="00CB238A" w:rsidRPr="00CB238A">
        <w:rPr>
          <w:rFonts w:hint="eastAsia"/>
        </w:rPr>
        <w:t>2014</w:t>
      </w:r>
      <w:r>
        <w:t>.</w:t>
      </w:r>
    </w:p>
    <w:p w14:paraId="06BEB12E" w14:textId="77777777" w:rsidR="006F3794" w:rsidRDefault="006F3794">
      <w:pPr>
        <w:spacing w:beforeLines="50" w:before="156" w:afterLines="50" w:after="156"/>
        <w:rPr>
          <w:b/>
        </w:rPr>
      </w:pPr>
    </w:p>
    <w:p w14:paraId="5C9FE81C" w14:textId="77777777" w:rsidR="006F3794" w:rsidRDefault="007623F1">
      <w:pPr>
        <w:spacing w:beforeLines="50" w:before="156" w:afterLines="50" w:after="156"/>
        <w:rPr>
          <w:b/>
        </w:rPr>
      </w:pPr>
      <w:r>
        <w:rPr>
          <w:rFonts w:hint="eastAsia"/>
          <w:b/>
        </w:rPr>
        <w:t>八</w:t>
      </w:r>
      <w:r>
        <w:rPr>
          <w:b/>
        </w:rPr>
        <w:t>、大纲审核人</w:t>
      </w:r>
    </w:p>
    <w:p w14:paraId="7D984F10" w14:textId="77777777" w:rsidR="006F3794" w:rsidRDefault="006F3794">
      <w:pPr>
        <w:spacing w:beforeLines="50" w:before="156" w:afterLines="50" w:after="156"/>
        <w:rPr>
          <w:b/>
        </w:rPr>
      </w:pPr>
    </w:p>
    <w:p w14:paraId="571E114C" w14:textId="77777777" w:rsidR="006F3794" w:rsidRDefault="007623F1">
      <w:pPr>
        <w:spacing w:beforeLines="50" w:before="156" w:afterLines="50" w:after="156"/>
        <w:rPr>
          <w:b/>
        </w:rPr>
      </w:pPr>
      <w:r>
        <w:rPr>
          <w:rFonts w:hint="eastAsia"/>
          <w:b/>
        </w:rPr>
        <w:t>九</w:t>
      </w:r>
      <w:r>
        <w:rPr>
          <w:b/>
        </w:rPr>
        <w:t>、学院审核程序说明</w:t>
      </w:r>
    </w:p>
    <w:p w14:paraId="378A6D72" w14:textId="77777777" w:rsidR="006F3794" w:rsidRDefault="007623F1">
      <w:pPr>
        <w:spacing w:line="320" w:lineRule="exact"/>
        <w:ind w:firstLineChars="200" w:firstLine="420"/>
        <w:rPr>
          <w:szCs w:val="21"/>
        </w:rPr>
      </w:pPr>
      <w:r>
        <w:rPr>
          <w:szCs w:val="21"/>
        </w:rPr>
        <w:t>由</w:t>
      </w:r>
      <w:r>
        <w:rPr>
          <w:szCs w:val="21"/>
        </w:rPr>
        <w:t>xx</w:t>
      </w:r>
      <w:r>
        <w:rPr>
          <w:szCs w:val="21"/>
        </w:rPr>
        <w:t>系制定，负责本科教学工作的系主任审核，经学院教学指导委员会审核批准。</w:t>
      </w:r>
    </w:p>
    <w:p w14:paraId="54958A46" w14:textId="77777777" w:rsidR="006F3794" w:rsidRDefault="006F3794">
      <w:pPr>
        <w:spacing w:line="320" w:lineRule="exact"/>
        <w:ind w:firstLineChars="200" w:firstLine="420"/>
        <w:rPr>
          <w:szCs w:val="21"/>
        </w:rPr>
      </w:pPr>
    </w:p>
    <w:p w14:paraId="07E693CC" w14:textId="77777777" w:rsidR="006F3794" w:rsidRDefault="007623F1">
      <w:pPr>
        <w:spacing w:beforeLines="50" w:before="156" w:afterLines="50" w:after="156"/>
        <w:rPr>
          <w:b/>
        </w:rPr>
      </w:pPr>
      <w:r>
        <w:rPr>
          <w:b/>
        </w:rPr>
        <w:t>十、学院审定日期</w:t>
      </w:r>
    </w:p>
    <w:sectPr w:rsidR="006F3794">
      <w:headerReference w:type="default" r:id="rId7"/>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D6FF9" w14:textId="77777777" w:rsidR="007623F1" w:rsidRDefault="007623F1">
      <w:r>
        <w:separator/>
      </w:r>
    </w:p>
  </w:endnote>
  <w:endnote w:type="continuationSeparator" w:id="0">
    <w:p w14:paraId="162F73C1" w14:textId="77777777" w:rsidR="007623F1" w:rsidRDefault="00762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1A241" w14:textId="77777777" w:rsidR="007623F1" w:rsidRDefault="007623F1">
      <w:r>
        <w:separator/>
      </w:r>
    </w:p>
  </w:footnote>
  <w:footnote w:type="continuationSeparator" w:id="0">
    <w:p w14:paraId="341DC146" w14:textId="77777777" w:rsidR="007623F1" w:rsidRDefault="007623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F5DBA" w14:textId="77777777" w:rsidR="006F3794" w:rsidRDefault="006F3794">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884A1B"/>
    <w:multiLevelType w:val="singleLevel"/>
    <w:tmpl w:val="47884A1B"/>
    <w:lvl w:ilvl="0">
      <w:start w:val="1"/>
      <w:numFmt w:val="decimal"/>
      <w:suff w:val="nothing"/>
      <w:lvlText w:val="%1."/>
      <w:lvlJc w:val="left"/>
      <w:pPr>
        <w:ind w:left="0" w:firstLine="0"/>
      </w:pPr>
      <w:rPr>
        <w:rFonts w:hint="default"/>
      </w:rPr>
    </w:lvl>
  </w:abstractNum>
  <w:abstractNum w:abstractNumId="1" w15:restartNumberingAfterBreak="0">
    <w:nsid w:val="5F9E4576"/>
    <w:multiLevelType w:val="singleLevel"/>
    <w:tmpl w:val="5F9E4576"/>
    <w:lvl w:ilvl="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Y3ODkxNTBiN2ZmZmRjZWQ4ZWEyZGRkZTQzNGQ5NjMifQ=="/>
  </w:docVars>
  <w:rsids>
    <w:rsidRoot w:val="005B556E"/>
    <w:rsid w:val="00002808"/>
    <w:rsid w:val="00005764"/>
    <w:rsid w:val="00006404"/>
    <w:rsid w:val="00011D96"/>
    <w:rsid w:val="00012AD2"/>
    <w:rsid w:val="000164DD"/>
    <w:rsid w:val="00017C90"/>
    <w:rsid w:val="000202F1"/>
    <w:rsid w:val="00033163"/>
    <w:rsid w:val="00033710"/>
    <w:rsid w:val="0003792B"/>
    <w:rsid w:val="000413A0"/>
    <w:rsid w:val="00041F42"/>
    <w:rsid w:val="0005166B"/>
    <w:rsid w:val="00052CB2"/>
    <w:rsid w:val="00055A8B"/>
    <w:rsid w:val="00060B75"/>
    <w:rsid w:val="00061AA1"/>
    <w:rsid w:val="0006227B"/>
    <w:rsid w:val="0006421B"/>
    <w:rsid w:val="00065C4C"/>
    <w:rsid w:val="000705A5"/>
    <w:rsid w:val="00070673"/>
    <w:rsid w:val="0007264E"/>
    <w:rsid w:val="00072DE6"/>
    <w:rsid w:val="00075E8A"/>
    <w:rsid w:val="00076C04"/>
    <w:rsid w:val="000774ED"/>
    <w:rsid w:val="0007776E"/>
    <w:rsid w:val="0008029D"/>
    <w:rsid w:val="000844F6"/>
    <w:rsid w:val="000877F1"/>
    <w:rsid w:val="00087C56"/>
    <w:rsid w:val="00087F58"/>
    <w:rsid w:val="00091024"/>
    <w:rsid w:val="00092E6A"/>
    <w:rsid w:val="00097737"/>
    <w:rsid w:val="000A123C"/>
    <w:rsid w:val="000A2961"/>
    <w:rsid w:val="000A2DF2"/>
    <w:rsid w:val="000A58D0"/>
    <w:rsid w:val="000A761E"/>
    <w:rsid w:val="000B4C82"/>
    <w:rsid w:val="000B5B13"/>
    <w:rsid w:val="000C0986"/>
    <w:rsid w:val="000C4454"/>
    <w:rsid w:val="000D337D"/>
    <w:rsid w:val="000E1181"/>
    <w:rsid w:val="000E5363"/>
    <w:rsid w:val="000E6F03"/>
    <w:rsid w:val="000E7FF0"/>
    <w:rsid w:val="000F49EF"/>
    <w:rsid w:val="000F676C"/>
    <w:rsid w:val="0010395C"/>
    <w:rsid w:val="00107312"/>
    <w:rsid w:val="00110E95"/>
    <w:rsid w:val="001146BE"/>
    <w:rsid w:val="00115305"/>
    <w:rsid w:val="00120BDA"/>
    <w:rsid w:val="00121543"/>
    <w:rsid w:val="00121861"/>
    <w:rsid w:val="00123C72"/>
    <w:rsid w:val="001256CC"/>
    <w:rsid w:val="001265B0"/>
    <w:rsid w:val="00126E7D"/>
    <w:rsid w:val="001271E7"/>
    <w:rsid w:val="00132658"/>
    <w:rsid w:val="001343D5"/>
    <w:rsid w:val="00140305"/>
    <w:rsid w:val="0014226A"/>
    <w:rsid w:val="00142D4B"/>
    <w:rsid w:val="001517EB"/>
    <w:rsid w:val="00154CBA"/>
    <w:rsid w:val="00155706"/>
    <w:rsid w:val="001559D2"/>
    <w:rsid w:val="001609C0"/>
    <w:rsid w:val="00171DBD"/>
    <w:rsid w:val="00172F08"/>
    <w:rsid w:val="00174E47"/>
    <w:rsid w:val="0017747E"/>
    <w:rsid w:val="00177F27"/>
    <w:rsid w:val="0018060E"/>
    <w:rsid w:val="00181FD7"/>
    <w:rsid w:val="0018382E"/>
    <w:rsid w:val="00187478"/>
    <w:rsid w:val="0019376A"/>
    <w:rsid w:val="00194972"/>
    <w:rsid w:val="001A76B4"/>
    <w:rsid w:val="001B3AE8"/>
    <w:rsid w:val="001B4B4B"/>
    <w:rsid w:val="001C0E54"/>
    <w:rsid w:val="001C53DE"/>
    <w:rsid w:val="001D3C71"/>
    <w:rsid w:val="001D3D9C"/>
    <w:rsid w:val="001D74B8"/>
    <w:rsid w:val="001E1D77"/>
    <w:rsid w:val="001E22FC"/>
    <w:rsid w:val="001E2B27"/>
    <w:rsid w:val="001E34E9"/>
    <w:rsid w:val="001E477A"/>
    <w:rsid w:val="001E567B"/>
    <w:rsid w:val="001F1CA2"/>
    <w:rsid w:val="001F38D6"/>
    <w:rsid w:val="001F4932"/>
    <w:rsid w:val="00206E99"/>
    <w:rsid w:val="00207411"/>
    <w:rsid w:val="002101F6"/>
    <w:rsid w:val="00212DA7"/>
    <w:rsid w:val="00213B8D"/>
    <w:rsid w:val="002140DC"/>
    <w:rsid w:val="002200A1"/>
    <w:rsid w:val="002208F5"/>
    <w:rsid w:val="00231961"/>
    <w:rsid w:val="0023275B"/>
    <w:rsid w:val="0023416A"/>
    <w:rsid w:val="0023487E"/>
    <w:rsid w:val="00236C1E"/>
    <w:rsid w:val="002371E3"/>
    <w:rsid w:val="002415D7"/>
    <w:rsid w:val="00241AF0"/>
    <w:rsid w:val="002424B0"/>
    <w:rsid w:val="0024506C"/>
    <w:rsid w:val="00247479"/>
    <w:rsid w:val="00251F17"/>
    <w:rsid w:val="00252317"/>
    <w:rsid w:val="00252E1A"/>
    <w:rsid w:val="002548FA"/>
    <w:rsid w:val="00255505"/>
    <w:rsid w:val="002629DD"/>
    <w:rsid w:val="002633D5"/>
    <w:rsid w:val="002662D6"/>
    <w:rsid w:val="00272FB9"/>
    <w:rsid w:val="002769F3"/>
    <w:rsid w:val="00276E1C"/>
    <w:rsid w:val="00280D08"/>
    <w:rsid w:val="0028562F"/>
    <w:rsid w:val="00285743"/>
    <w:rsid w:val="00287ECC"/>
    <w:rsid w:val="0029278A"/>
    <w:rsid w:val="00292962"/>
    <w:rsid w:val="00292EFE"/>
    <w:rsid w:val="002A03B4"/>
    <w:rsid w:val="002A069F"/>
    <w:rsid w:val="002A2FE5"/>
    <w:rsid w:val="002A478F"/>
    <w:rsid w:val="002A4E4C"/>
    <w:rsid w:val="002A6CD2"/>
    <w:rsid w:val="002B1C05"/>
    <w:rsid w:val="002C446A"/>
    <w:rsid w:val="002C4DF6"/>
    <w:rsid w:val="002C61EB"/>
    <w:rsid w:val="002C7EAA"/>
    <w:rsid w:val="002D26C5"/>
    <w:rsid w:val="002D6AE1"/>
    <w:rsid w:val="002E02D2"/>
    <w:rsid w:val="002E7778"/>
    <w:rsid w:val="002F3057"/>
    <w:rsid w:val="002F47D3"/>
    <w:rsid w:val="0030093A"/>
    <w:rsid w:val="00302285"/>
    <w:rsid w:val="00302A89"/>
    <w:rsid w:val="003030E3"/>
    <w:rsid w:val="00305285"/>
    <w:rsid w:val="0030625A"/>
    <w:rsid w:val="00313F78"/>
    <w:rsid w:val="003157A7"/>
    <w:rsid w:val="00320E51"/>
    <w:rsid w:val="003230FE"/>
    <w:rsid w:val="00331C15"/>
    <w:rsid w:val="003358BE"/>
    <w:rsid w:val="00346186"/>
    <w:rsid w:val="00350320"/>
    <w:rsid w:val="00357F3D"/>
    <w:rsid w:val="00363733"/>
    <w:rsid w:val="0036664A"/>
    <w:rsid w:val="00387642"/>
    <w:rsid w:val="0039402D"/>
    <w:rsid w:val="00394B41"/>
    <w:rsid w:val="0039558C"/>
    <w:rsid w:val="00395E01"/>
    <w:rsid w:val="003963BC"/>
    <w:rsid w:val="003A5409"/>
    <w:rsid w:val="003B08E1"/>
    <w:rsid w:val="003B32BC"/>
    <w:rsid w:val="003B4E10"/>
    <w:rsid w:val="003C0771"/>
    <w:rsid w:val="003C135F"/>
    <w:rsid w:val="003C3193"/>
    <w:rsid w:val="003C7D05"/>
    <w:rsid w:val="003D5A7A"/>
    <w:rsid w:val="003E42B1"/>
    <w:rsid w:val="003E7CC1"/>
    <w:rsid w:val="003F4969"/>
    <w:rsid w:val="003F631E"/>
    <w:rsid w:val="004105F4"/>
    <w:rsid w:val="004115CE"/>
    <w:rsid w:val="00415B9C"/>
    <w:rsid w:val="00415F97"/>
    <w:rsid w:val="004218AF"/>
    <w:rsid w:val="00422DD8"/>
    <w:rsid w:val="00424452"/>
    <w:rsid w:val="0042467C"/>
    <w:rsid w:val="00425F97"/>
    <w:rsid w:val="00427F7E"/>
    <w:rsid w:val="00431C13"/>
    <w:rsid w:val="004328A3"/>
    <w:rsid w:val="00432BB2"/>
    <w:rsid w:val="00440CA6"/>
    <w:rsid w:val="00440DBD"/>
    <w:rsid w:val="00443136"/>
    <w:rsid w:val="00443541"/>
    <w:rsid w:val="0044726F"/>
    <w:rsid w:val="0044732E"/>
    <w:rsid w:val="00453E4D"/>
    <w:rsid w:val="00454D54"/>
    <w:rsid w:val="004551BF"/>
    <w:rsid w:val="00457631"/>
    <w:rsid w:val="004602EE"/>
    <w:rsid w:val="00462673"/>
    <w:rsid w:val="00467AD6"/>
    <w:rsid w:val="00471B31"/>
    <w:rsid w:val="00475E44"/>
    <w:rsid w:val="004824E5"/>
    <w:rsid w:val="00484A5F"/>
    <w:rsid w:val="00484E14"/>
    <w:rsid w:val="0048573B"/>
    <w:rsid w:val="004966D3"/>
    <w:rsid w:val="004A2DE4"/>
    <w:rsid w:val="004A5DD8"/>
    <w:rsid w:val="004B20AE"/>
    <w:rsid w:val="004B7005"/>
    <w:rsid w:val="004C315D"/>
    <w:rsid w:val="004C423C"/>
    <w:rsid w:val="004C5607"/>
    <w:rsid w:val="004C5787"/>
    <w:rsid w:val="004C736F"/>
    <w:rsid w:val="004D107B"/>
    <w:rsid w:val="004D2521"/>
    <w:rsid w:val="004D3386"/>
    <w:rsid w:val="004D4F88"/>
    <w:rsid w:val="004D72BD"/>
    <w:rsid w:val="004E0304"/>
    <w:rsid w:val="004E03A0"/>
    <w:rsid w:val="004E2E22"/>
    <w:rsid w:val="004E589C"/>
    <w:rsid w:val="004E671F"/>
    <w:rsid w:val="004E70CE"/>
    <w:rsid w:val="004F1825"/>
    <w:rsid w:val="004F51C4"/>
    <w:rsid w:val="004F6E08"/>
    <w:rsid w:val="004F74B1"/>
    <w:rsid w:val="00504FCF"/>
    <w:rsid w:val="00511B20"/>
    <w:rsid w:val="00513E13"/>
    <w:rsid w:val="00514AE4"/>
    <w:rsid w:val="00516BF5"/>
    <w:rsid w:val="005172FF"/>
    <w:rsid w:val="00520A46"/>
    <w:rsid w:val="005230CD"/>
    <w:rsid w:val="00523AD1"/>
    <w:rsid w:val="00524818"/>
    <w:rsid w:val="00531478"/>
    <w:rsid w:val="005324DA"/>
    <w:rsid w:val="005369D4"/>
    <w:rsid w:val="00537AC3"/>
    <w:rsid w:val="0054170D"/>
    <w:rsid w:val="0054189D"/>
    <w:rsid w:val="00542869"/>
    <w:rsid w:val="00542ED2"/>
    <w:rsid w:val="00543120"/>
    <w:rsid w:val="005435C7"/>
    <w:rsid w:val="00545927"/>
    <w:rsid w:val="00556B09"/>
    <w:rsid w:val="00566BF4"/>
    <w:rsid w:val="00571105"/>
    <w:rsid w:val="00576440"/>
    <w:rsid w:val="00576852"/>
    <w:rsid w:val="0057745D"/>
    <w:rsid w:val="00580834"/>
    <w:rsid w:val="005848F8"/>
    <w:rsid w:val="00585030"/>
    <w:rsid w:val="00586164"/>
    <w:rsid w:val="0058762C"/>
    <w:rsid w:val="00595097"/>
    <w:rsid w:val="0059583E"/>
    <w:rsid w:val="00596EB7"/>
    <w:rsid w:val="005A0A83"/>
    <w:rsid w:val="005B303D"/>
    <w:rsid w:val="005B4924"/>
    <w:rsid w:val="005B556E"/>
    <w:rsid w:val="005B5FF6"/>
    <w:rsid w:val="005C0532"/>
    <w:rsid w:val="005C55F1"/>
    <w:rsid w:val="005C7B9C"/>
    <w:rsid w:val="005D4059"/>
    <w:rsid w:val="005E0982"/>
    <w:rsid w:val="005E2E5E"/>
    <w:rsid w:val="005E433E"/>
    <w:rsid w:val="005F4DA8"/>
    <w:rsid w:val="00601FF8"/>
    <w:rsid w:val="00605045"/>
    <w:rsid w:val="006058C8"/>
    <w:rsid w:val="0060611B"/>
    <w:rsid w:val="0061135B"/>
    <w:rsid w:val="00613228"/>
    <w:rsid w:val="006140B9"/>
    <w:rsid w:val="00622881"/>
    <w:rsid w:val="00623A93"/>
    <w:rsid w:val="00624024"/>
    <w:rsid w:val="00626E19"/>
    <w:rsid w:val="00626EBC"/>
    <w:rsid w:val="0062784D"/>
    <w:rsid w:val="00630B1B"/>
    <w:rsid w:val="00633770"/>
    <w:rsid w:val="00637A83"/>
    <w:rsid w:val="00637BB7"/>
    <w:rsid w:val="00641DB7"/>
    <w:rsid w:val="00642B86"/>
    <w:rsid w:val="006430EB"/>
    <w:rsid w:val="00645909"/>
    <w:rsid w:val="00645FCC"/>
    <w:rsid w:val="00646A3A"/>
    <w:rsid w:val="00647593"/>
    <w:rsid w:val="00653203"/>
    <w:rsid w:val="006604B0"/>
    <w:rsid w:val="00665C70"/>
    <w:rsid w:val="00670D30"/>
    <w:rsid w:val="00673556"/>
    <w:rsid w:val="00675567"/>
    <w:rsid w:val="00677292"/>
    <w:rsid w:val="0069331E"/>
    <w:rsid w:val="006A3192"/>
    <w:rsid w:val="006A679A"/>
    <w:rsid w:val="006B1D5A"/>
    <w:rsid w:val="006B31E0"/>
    <w:rsid w:val="006B6BC5"/>
    <w:rsid w:val="006C02B9"/>
    <w:rsid w:val="006C2FE5"/>
    <w:rsid w:val="006C3D18"/>
    <w:rsid w:val="006C7CB0"/>
    <w:rsid w:val="006D1B32"/>
    <w:rsid w:val="006D48D4"/>
    <w:rsid w:val="006D5FD0"/>
    <w:rsid w:val="006E5FCB"/>
    <w:rsid w:val="006E69A5"/>
    <w:rsid w:val="006F2781"/>
    <w:rsid w:val="006F2EA5"/>
    <w:rsid w:val="006F3794"/>
    <w:rsid w:val="006F37EC"/>
    <w:rsid w:val="00705809"/>
    <w:rsid w:val="00707AB1"/>
    <w:rsid w:val="00710307"/>
    <w:rsid w:val="00710735"/>
    <w:rsid w:val="007147F3"/>
    <w:rsid w:val="007156F3"/>
    <w:rsid w:val="00716046"/>
    <w:rsid w:val="00716C3E"/>
    <w:rsid w:val="00720AFB"/>
    <w:rsid w:val="007253FD"/>
    <w:rsid w:val="00725F63"/>
    <w:rsid w:val="00727473"/>
    <w:rsid w:val="0072749D"/>
    <w:rsid w:val="0073014D"/>
    <w:rsid w:val="00730CAB"/>
    <w:rsid w:val="00732A6E"/>
    <w:rsid w:val="00734132"/>
    <w:rsid w:val="00740296"/>
    <w:rsid w:val="00742E69"/>
    <w:rsid w:val="0074441E"/>
    <w:rsid w:val="00744987"/>
    <w:rsid w:val="00746728"/>
    <w:rsid w:val="007623F1"/>
    <w:rsid w:val="00762A33"/>
    <w:rsid w:val="00770F72"/>
    <w:rsid w:val="00771FA9"/>
    <w:rsid w:val="007732A9"/>
    <w:rsid w:val="00774BCC"/>
    <w:rsid w:val="0078012B"/>
    <w:rsid w:val="00780379"/>
    <w:rsid w:val="00780394"/>
    <w:rsid w:val="0079070C"/>
    <w:rsid w:val="00792FD9"/>
    <w:rsid w:val="007949BE"/>
    <w:rsid w:val="007958C1"/>
    <w:rsid w:val="00797729"/>
    <w:rsid w:val="00797FA1"/>
    <w:rsid w:val="007A3A54"/>
    <w:rsid w:val="007A5F3C"/>
    <w:rsid w:val="007A60E0"/>
    <w:rsid w:val="007B1117"/>
    <w:rsid w:val="007B40C8"/>
    <w:rsid w:val="007C0622"/>
    <w:rsid w:val="007C1DEA"/>
    <w:rsid w:val="007C353B"/>
    <w:rsid w:val="007C41C3"/>
    <w:rsid w:val="007D0306"/>
    <w:rsid w:val="007D03FD"/>
    <w:rsid w:val="007D26B1"/>
    <w:rsid w:val="007D36C5"/>
    <w:rsid w:val="007D793C"/>
    <w:rsid w:val="007E2A35"/>
    <w:rsid w:val="007E3C37"/>
    <w:rsid w:val="007F022E"/>
    <w:rsid w:val="007F78F5"/>
    <w:rsid w:val="0080000C"/>
    <w:rsid w:val="008058B5"/>
    <w:rsid w:val="00806184"/>
    <w:rsid w:val="00806A3A"/>
    <w:rsid w:val="00807021"/>
    <w:rsid w:val="008154AC"/>
    <w:rsid w:val="00815ABC"/>
    <w:rsid w:val="00816339"/>
    <w:rsid w:val="00821C70"/>
    <w:rsid w:val="008307E3"/>
    <w:rsid w:val="008341CB"/>
    <w:rsid w:val="00846DA1"/>
    <w:rsid w:val="00855376"/>
    <w:rsid w:val="00860371"/>
    <w:rsid w:val="00861500"/>
    <w:rsid w:val="0086389A"/>
    <w:rsid w:val="008645A6"/>
    <w:rsid w:val="0086483B"/>
    <w:rsid w:val="00864AB3"/>
    <w:rsid w:val="00866815"/>
    <w:rsid w:val="0086738C"/>
    <w:rsid w:val="00875730"/>
    <w:rsid w:val="00880ACF"/>
    <w:rsid w:val="00882682"/>
    <w:rsid w:val="00882FA9"/>
    <w:rsid w:val="00884A58"/>
    <w:rsid w:val="00891CA8"/>
    <w:rsid w:val="008920BE"/>
    <w:rsid w:val="008947C0"/>
    <w:rsid w:val="008A0ED2"/>
    <w:rsid w:val="008B0210"/>
    <w:rsid w:val="008B163D"/>
    <w:rsid w:val="008B6FC4"/>
    <w:rsid w:val="008B73A7"/>
    <w:rsid w:val="008C4976"/>
    <w:rsid w:val="008C51BD"/>
    <w:rsid w:val="008C75FA"/>
    <w:rsid w:val="008D37D0"/>
    <w:rsid w:val="008D4BB3"/>
    <w:rsid w:val="008D5E51"/>
    <w:rsid w:val="008D5EBB"/>
    <w:rsid w:val="008F2E76"/>
    <w:rsid w:val="00900180"/>
    <w:rsid w:val="0090603E"/>
    <w:rsid w:val="009113EF"/>
    <w:rsid w:val="00913285"/>
    <w:rsid w:val="00913D2D"/>
    <w:rsid w:val="00922148"/>
    <w:rsid w:val="0092518B"/>
    <w:rsid w:val="00926570"/>
    <w:rsid w:val="0092673E"/>
    <w:rsid w:val="00927D2A"/>
    <w:rsid w:val="0093740F"/>
    <w:rsid w:val="00937E72"/>
    <w:rsid w:val="009451FA"/>
    <w:rsid w:val="00945CAB"/>
    <w:rsid w:val="00946E9D"/>
    <w:rsid w:val="0095191F"/>
    <w:rsid w:val="009526B3"/>
    <w:rsid w:val="00964B4E"/>
    <w:rsid w:val="00965885"/>
    <w:rsid w:val="00970AEB"/>
    <w:rsid w:val="009717AA"/>
    <w:rsid w:val="00981332"/>
    <w:rsid w:val="00982428"/>
    <w:rsid w:val="00986C4A"/>
    <w:rsid w:val="00993174"/>
    <w:rsid w:val="009953D7"/>
    <w:rsid w:val="00996F49"/>
    <w:rsid w:val="009A2AA9"/>
    <w:rsid w:val="009A3594"/>
    <w:rsid w:val="009A683D"/>
    <w:rsid w:val="009B3F3C"/>
    <w:rsid w:val="009B6983"/>
    <w:rsid w:val="009B7693"/>
    <w:rsid w:val="009C4DA6"/>
    <w:rsid w:val="009C57AA"/>
    <w:rsid w:val="009C6520"/>
    <w:rsid w:val="009C70DC"/>
    <w:rsid w:val="009D0B7E"/>
    <w:rsid w:val="009D28DA"/>
    <w:rsid w:val="009D2C34"/>
    <w:rsid w:val="009D3A8F"/>
    <w:rsid w:val="009D454A"/>
    <w:rsid w:val="009D4AAC"/>
    <w:rsid w:val="009D6823"/>
    <w:rsid w:val="009E299F"/>
    <w:rsid w:val="009E76AA"/>
    <w:rsid w:val="009F0383"/>
    <w:rsid w:val="009F0696"/>
    <w:rsid w:val="00A02543"/>
    <w:rsid w:val="00A0560D"/>
    <w:rsid w:val="00A12C54"/>
    <w:rsid w:val="00A1365B"/>
    <w:rsid w:val="00A259C6"/>
    <w:rsid w:val="00A27890"/>
    <w:rsid w:val="00A27B16"/>
    <w:rsid w:val="00A3031D"/>
    <w:rsid w:val="00A30D3A"/>
    <w:rsid w:val="00A3528B"/>
    <w:rsid w:val="00A3584E"/>
    <w:rsid w:val="00A37809"/>
    <w:rsid w:val="00A408ED"/>
    <w:rsid w:val="00A43450"/>
    <w:rsid w:val="00A44227"/>
    <w:rsid w:val="00A44BD2"/>
    <w:rsid w:val="00A4687B"/>
    <w:rsid w:val="00A546FE"/>
    <w:rsid w:val="00A61E3C"/>
    <w:rsid w:val="00A6536D"/>
    <w:rsid w:val="00A65FA9"/>
    <w:rsid w:val="00A70A6E"/>
    <w:rsid w:val="00A71E01"/>
    <w:rsid w:val="00A76F07"/>
    <w:rsid w:val="00A7773B"/>
    <w:rsid w:val="00A87485"/>
    <w:rsid w:val="00A94310"/>
    <w:rsid w:val="00A9583A"/>
    <w:rsid w:val="00AA441C"/>
    <w:rsid w:val="00AA4C38"/>
    <w:rsid w:val="00AA638C"/>
    <w:rsid w:val="00AA6D16"/>
    <w:rsid w:val="00AB1E0E"/>
    <w:rsid w:val="00AB207F"/>
    <w:rsid w:val="00AC3EFA"/>
    <w:rsid w:val="00AC55DD"/>
    <w:rsid w:val="00AC723D"/>
    <w:rsid w:val="00AD0E81"/>
    <w:rsid w:val="00AD553D"/>
    <w:rsid w:val="00AD70ED"/>
    <w:rsid w:val="00AD792C"/>
    <w:rsid w:val="00AE09B9"/>
    <w:rsid w:val="00AE769D"/>
    <w:rsid w:val="00AF0696"/>
    <w:rsid w:val="00AF1974"/>
    <w:rsid w:val="00AF2D69"/>
    <w:rsid w:val="00AF44CA"/>
    <w:rsid w:val="00AF50A3"/>
    <w:rsid w:val="00AF68E9"/>
    <w:rsid w:val="00B0061B"/>
    <w:rsid w:val="00B00B31"/>
    <w:rsid w:val="00B00EE6"/>
    <w:rsid w:val="00B04B70"/>
    <w:rsid w:val="00B067B7"/>
    <w:rsid w:val="00B11D6C"/>
    <w:rsid w:val="00B17866"/>
    <w:rsid w:val="00B231FF"/>
    <w:rsid w:val="00B3297A"/>
    <w:rsid w:val="00B47A9C"/>
    <w:rsid w:val="00B518A8"/>
    <w:rsid w:val="00B51920"/>
    <w:rsid w:val="00B52809"/>
    <w:rsid w:val="00B52AD4"/>
    <w:rsid w:val="00B53273"/>
    <w:rsid w:val="00B57356"/>
    <w:rsid w:val="00B605AB"/>
    <w:rsid w:val="00B65CF5"/>
    <w:rsid w:val="00B6733D"/>
    <w:rsid w:val="00B723E0"/>
    <w:rsid w:val="00B735B9"/>
    <w:rsid w:val="00B74F93"/>
    <w:rsid w:val="00B75E2C"/>
    <w:rsid w:val="00B77D78"/>
    <w:rsid w:val="00B829BF"/>
    <w:rsid w:val="00B866CD"/>
    <w:rsid w:val="00B92DBC"/>
    <w:rsid w:val="00B945E6"/>
    <w:rsid w:val="00BA085C"/>
    <w:rsid w:val="00BA33A3"/>
    <w:rsid w:val="00BA3718"/>
    <w:rsid w:val="00BA5244"/>
    <w:rsid w:val="00BB24F4"/>
    <w:rsid w:val="00BB4654"/>
    <w:rsid w:val="00BB4C12"/>
    <w:rsid w:val="00BC1658"/>
    <w:rsid w:val="00BC1F21"/>
    <w:rsid w:val="00BC2C2A"/>
    <w:rsid w:val="00BC4F58"/>
    <w:rsid w:val="00BC5017"/>
    <w:rsid w:val="00BC57B3"/>
    <w:rsid w:val="00BC63F2"/>
    <w:rsid w:val="00BC6C08"/>
    <w:rsid w:val="00BC74C2"/>
    <w:rsid w:val="00BD2DE5"/>
    <w:rsid w:val="00BD4395"/>
    <w:rsid w:val="00BD5200"/>
    <w:rsid w:val="00BE1580"/>
    <w:rsid w:val="00BF1892"/>
    <w:rsid w:val="00BF5BB3"/>
    <w:rsid w:val="00C03A78"/>
    <w:rsid w:val="00C069D8"/>
    <w:rsid w:val="00C07716"/>
    <w:rsid w:val="00C07E5D"/>
    <w:rsid w:val="00C127E2"/>
    <w:rsid w:val="00C12D2C"/>
    <w:rsid w:val="00C139C4"/>
    <w:rsid w:val="00C13BF4"/>
    <w:rsid w:val="00C17065"/>
    <w:rsid w:val="00C22339"/>
    <w:rsid w:val="00C23A10"/>
    <w:rsid w:val="00C34D45"/>
    <w:rsid w:val="00C3577A"/>
    <w:rsid w:val="00C35FEF"/>
    <w:rsid w:val="00C37F5A"/>
    <w:rsid w:val="00C4142B"/>
    <w:rsid w:val="00C419F9"/>
    <w:rsid w:val="00C4283F"/>
    <w:rsid w:val="00C4523C"/>
    <w:rsid w:val="00C5135D"/>
    <w:rsid w:val="00C518FD"/>
    <w:rsid w:val="00C5605F"/>
    <w:rsid w:val="00C60111"/>
    <w:rsid w:val="00C602B4"/>
    <w:rsid w:val="00C623E7"/>
    <w:rsid w:val="00C67414"/>
    <w:rsid w:val="00C71334"/>
    <w:rsid w:val="00C7771B"/>
    <w:rsid w:val="00C80758"/>
    <w:rsid w:val="00C824BF"/>
    <w:rsid w:val="00C848A2"/>
    <w:rsid w:val="00C86C5C"/>
    <w:rsid w:val="00C8791B"/>
    <w:rsid w:val="00C92939"/>
    <w:rsid w:val="00C9478A"/>
    <w:rsid w:val="00C94D4B"/>
    <w:rsid w:val="00C97549"/>
    <w:rsid w:val="00CA05A7"/>
    <w:rsid w:val="00CA6856"/>
    <w:rsid w:val="00CA7900"/>
    <w:rsid w:val="00CB1AC2"/>
    <w:rsid w:val="00CB238A"/>
    <w:rsid w:val="00CB69F1"/>
    <w:rsid w:val="00CC19B7"/>
    <w:rsid w:val="00CC2251"/>
    <w:rsid w:val="00CC327A"/>
    <w:rsid w:val="00CC5738"/>
    <w:rsid w:val="00CD0F9D"/>
    <w:rsid w:val="00CD4053"/>
    <w:rsid w:val="00CE1B63"/>
    <w:rsid w:val="00CE5B01"/>
    <w:rsid w:val="00CF009B"/>
    <w:rsid w:val="00CF5646"/>
    <w:rsid w:val="00D03620"/>
    <w:rsid w:val="00D050C8"/>
    <w:rsid w:val="00D23AE9"/>
    <w:rsid w:val="00D2483E"/>
    <w:rsid w:val="00D270E3"/>
    <w:rsid w:val="00D3048D"/>
    <w:rsid w:val="00D30EEA"/>
    <w:rsid w:val="00D3151B"/>
    <w:rsid w:val="00D328F1"/>
    <w:rsid w:val="00D3561D"/>
    <w:rsid w:val="00D4030A"/>
    <w:rsid w:val="00D406B4"/>
    <w:rsid w:val="00D46BA2"/>
    <w:rsid w:val="00D51903"/>
    <w:rsid w:val="00D63172"/>
    <w:rsid w:val="00D636E8"/>
    <w:rsid w:val="00D66B9B"/>
    <w:rsid w:val="00D733CB"/>
    <w:rsid w:val="00D73681"/>
    <w:rsid w:val="00D73E9A"/>
    <w:rsid w:val="00D75CAB"/>
    <w:rsid w:val="00D763F8"/>
    <w:rsid w:val="00D82FF3"/>
    <w:rsid w:val="00D837FD"/>
    <w:rsid w:val="00D85CB8"/>
    <w:rsid w:val="00D85E93"/>
    <w:rsid w:val="00D874A1"/>
    <w:rsid w:val="00D91DCC"/>
    <w:rsid w:val="00D92422"/>
    <w:rsid w:val="00DA128B"/>
    <w:rsid w:val="00DA2DAC"/>
    <w:rsid w:val="00DA5C53"/>
    <w:rsid w:val="00DB2973"/>
    <w:rsid w:val="00DC34C5"/>
    <w:rsid w:val="00DC4240"/>
    <w:rsid w:val="00DC55B5"/>
    <w:rsid w:val="00DD1BBC"/>
    <w:rsid w:val="00DD5440"/>
    <w:rsid w:val="00DE014C"/>
    <w:rsid w:val="00DE329A"/>
    <w:rsid w:val="00DE4237"/>
    <w:rsid w:val="00DE7BA0"/>
    <w:rsid w:val="00DF0044"/>
    <w:rsid w:val="00DF0119"/>
    <w:rsid w:val="00DF0CB2"/>
    <w:rsid w:val="00DF2637"/>
    <w:rsid w:val="00DF5DBC"/>
    <w:rsid w:val="00E01522"/>
    <w:rsid w:val="00E04613"/>
    <w:rsid w:val="00E05763"/>
    <w:rsid w:val="00E10045"/>
    <w:rsid w:val="00E23FC3"/>
    <w:rsid w:val="00E24C22"/>
    <w:rsid w:val="00E27BC8"/>
    <w:rsid w:val="00E30BA2"/>
    <w:rsid w:val="00E32F1D"/>
    <w:rsid w:val="00E33C65"/>
    <w:rsid w:val="00E3453A"/>
    <w:rsid w:val="00E36651"/>
    <w:rsid w:val="00E40787"/>
    <w:rsid w:val="00E458B2"/>
    <w:rsid w:val="00E513E8"/>
    <w:rsid w:val="00E54293"/>
    <w:rsid w:val="00E544EB"/>
    <w:rsid w:val="00E62280"/>
    <w:rsid w:val="00E63188"/>
    <w:rsid w:val="00E65652"/>
    <w:rsid w:val="00E65FBA"/>
    <w:rsid w:val="00E6620E"/>
    <w:rsid w:val="00E709BC"/>
    <w:rsid w:val="00E73DC9"/>
    <w:rsid w:val="00E828DA"/>
    <w:rsid w:val="00E83610"/>
    <w:rsid w:val="00E90354"/>
    <w:rsid w:val="00E94DEB"/>
    <w:rsid w:val="00EA2DF1"/>
    <w:rsid w:val="00EA6349"/>
    <w:rsid w:val="00EA7FCA"/>
    <w:rsid w:val="00EB0D29"/>
    <w:rsid w:val="00EB2771"/>
    <w:rsid w:val="00EB2BA4"/>
    <w:rsid w:val="00EB3605"/>
    <w:rsid w:val="00EB4C12"/>
    <w:rsid w:val="00EC358D"/>
    <w:rsid w:val="00EC388A"/>
    <w:rsid w:val="00ED2040"/>
    <w:rsid w:val="00ED59B6"/>
    <w:rsid w:val="00ED66D7"/>
    <w:rsid w:val="00EE0C86"/>
    <w:rsid w:val="00EE7B36"/>
    <w:rsid w:val="00F00638"/>
    <w:rsid w:val="00F006F6"/>
    <w:rsid w:val="00F00BD8"/>
    <w:rsid w:val="00F10237"/>
    <w:rsid w:val="00F11970"/>
    <w:rsid w:val="00F12050"/>
    <w:rsid w:val="00F12949"/>
    <w:rsid w:val="00F139BA"/>
    <w:rsid w:val="00F139C6"/>
    <w:rsid w:val="00F14658"/>
    <w:rsid w:val="00F27160"/>
    <w:rsid w:val="00F271F0"/>
    <w:rsid w:val="00F277DB"/>
    <w:rsid w:val="00F327E4"/>
    <w:rsid w:val="00F36C9C"/>
    <w:rsid w:val="00F3744A"/>
    <w:rsid w:val="00F40C36"/>
    <w:rsid w:val="00F41F31"/>
    <w:rsid w:val="00F51CBF"/>
    <w:rsid w:val="00F533BA"/>
    <w:rsid w:val="00F553BE"/>
    <w:rsid w:val="00F649CD"/>
    <w:rsid w:val="00F65386"/>
    <w:rsid w:val="00F66C22"/>
    <w:rsid w:val="00F66FE0"/>
    <w:rsid w:val="00F736B9"/>
    <w:rsid w:val="00F73F3C"/>
    <w:rsid w:val="00F751EC"/>
    <w:rsid w:val="00F838D4"/>
    <w:rsid w:val="00F83DD2"/>
    <w:rsid w:val="00F865EA"/>
    <w:rsid w:val="00F94431"/>
    <w:rsid w:val="00F9514B"/>
    <w:rsid w:val="00FA1BBF"/>
    <w:rsid w:val="00FA2CCC"/>
    <w:rsid w:val="00FA4335"/>
    <w:rsid w:val="00FA69F2"/>
    <w:rsid w:val="00FA77D4"/>
    <w:rsid w:val="00FB19A6"/>
    <w:rsid w:val="00FB3491"/>
    <w:rsid w:val="00FB383F"/>
    <w:rsid w:val="00FB62B5"/>
    <w:rsid w:val="00FD1CD4"/>
    <w:rsid w:val="00FD2136"/>
    <w:rsid w:val="00FD3564"/>
    <w:rsid w:val="00FE0057"/>
    <w:rsid w:val="00FE2142"/>
    <w:rsid w:val="00FE4A00"/>
    <w:rsid w:val="00FE6D34"/>
    <w:rsid w:val="00FF1875"/>
    <w:rsid w:val="00FF5B7B"/>
    <w:rsid w:val="00FF5D1A"/>
    <w:rsid w:val="01431A4A"/>
    <w:rsid w:val="03CA0201"/>
    <w:rsid w:val="05445D91"/>
    <w:rsid w:val="07D478A0"/>
    <w:rsid w:val="097430E9"/>
    <w:rsid w:val="0B3837AF"/>
    <w:rsid w:val="0BB45D37"/>
    <w:rsid w:val="0BD55995"/>
    <w:rsid w:val="0C9D2956"/>
    <w:rsid w:val="0D0B0C2E"/>
    <w:rsid w:val="0E9B1118"/>
    <w:rsid w:val="1099170E"/>
    <w:rsid w:val="11443CD8"/>
    <w:rsid w:val="148443FC"/>
    <w:rsid w:val="194A1770"/>
    <w:rsid w:val="1A206B25"/>
    <w:rsid w:val="1A332204"/>
    <w:rsid w:val="1AD559B1"/>
    <w:rsid w:val="1B513C78"/>
    <w:rsid w:val="1C7B4336"/>
    <w:rsid w:val="1CE563EA"/>
    <w:rsid w:val="1DC0789C"/>
    <w:rsid w:val="1E414E81"/>
    <w:rsid w:val="200A7EAB"/>
    <w:rsid w:val="216830DB"/>
    <w:rsid w:val="25476EEE"/>
    <w:rsid w:val="25D759B8"/>
    <w:rsid w:val="25E1520A"/>
    <w:rsid w:val="269009DE"/>
    <w:rsid w:val="27DA4607"/>
    <w:rsid w:val="2805028C"/>
    <w:rsid w:val="2AB32EED"/>
    <w:rsid w:val="2AE40F94"/>
    <w:rsid w:val="2F087CAC"/>
    <w:rsid w:val="2F973DC6"/>
    <w:rsid w:val="317F3B29"/>
    <w:rsid w:val="31D65C22"/>
    <w:rsid w:val="33D44600"/>
    <w:rsid w:val="354E3F3E"/>
    <w:rsid w:val="35E93C67"/>
    <w:rsid w:val="376B0A88"/>
    <w:rsid w:val="37A91900"/>
    <w:rsid w:val="38194CD8"/>
    <w:rsid w:val="389D76B7"/>
    <w:rsid w:val="38A50319"/>
    <w:rsid w:val="38DC2435"/>
    <w:rsid w:val="3B1F2605"/>
    <w:rsid w:val="3B2A71FC"/>
    <w:rsid w:val="3BFC46F4"/>
    <w:rsid w:val="3C1732DC"/>
    <w:rsid w:val="3CCB035F"/>
    <w:rsid w:val="3E927592"/>
    <w:rsid w:val="3F5B7984"/>
    <w:rsid w:val="414803DC"/>
    <w:rsid w:val="416B7C26"/>
    <w:rsid w:val="42B21F0C"/>
    <w:rsid w:val="4302401C"/>
    <w:rsid w:val="439C056B"/>
    <w:rsid w:val="44C43855"/>
    <w:rsid w:val="45401AF6"/>
    <w:rsid w:val="455972A2"/>
    <w:rsid w:val="467B090B"/>
    <w:rsid w:val="4A1D0657"/>
    <w:rsid w:val="4C4243A5"/>
    <w:rsid w:val="4CE865CF"/>
    <w:rsid w:val="4F440434"/>
    <w:rsid w:val="50454464"/>
    <w:rsid w:val="50AA076B"/>
    <w:rsid w:val="54CB2383"/>
    <w:rsid w:val="57835394"/>
    <w:rsid w:val="57F347A6"/>
    <w:rsid w:val="58DF11CE"/>
    <w:rsid w:val="592B4413"/>
    <w:rsid w:val="59A246D5"/>
    <w:rsid w:val="5AA85D11"/>
    <w:rsid w:val="5CD85FA0"/>
    <w:rsid w:val="5D094A6B"/>
    <w:rsid w:val="5EAC3900"/>
    <w:rsid w:val="5ECE3876"/>
    <w:rsid w:val="60E6759D"/>
    <w:rsid w:val="613E1F22"/>
    <w:rsid w:val="61880654"/>
    <w:rsid w:val="632E6FDA"/>
    <w:rsid w:val="645A795A"/>
    <w:rsid w:val="674548F2"/>
    <w:rsid w:val="6A845731"/>
    <w:rsid w:val="6B3C61DB"/>
    <w:rsid w:val="6F6B5112"/>
    <w:rsid w:val="6FEE05B9"/>
    <w:rsid w:val="716D6F1F"/>
    <w:rsid w:val="75954C96"/>
    <w:rsid w:val="770F32A2"/>
    <w:rsid w:val="7879089F"/>
    <w:rsid w:val="78A07BDA"/>
    <w:rsid w:val="79053EE1"/>
    <w:rsid w:val="79960FDD"/>
    <w:rsid w:val="7A5073DE"/>
    <w:rsid w:val="7B7D4202"/>
    <w:rsid w:val="7E9306FA"/>
    <w:rsid w:val="7E981797"/>
    <w:rsid w:val="7F8D69DE"/>
    <w:rsid w:val="7FDC1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944378"/>
  <w15:docId w15:val="{99DCFB09-99F0-4494-BA89-180FEE0BF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spacing w:line="288" w:lineRule="auto"/>
      <w:ind w:firstLine="480"/>
    </w:pPr>
    <w:rPr>
      <w:color w:val="FF0000"/>
    </w:rPr>
  </w:style>
  <w:style w:type="paragraph" w:styleId="a5">
    <w:name w:val="Balloon Text"/>
    <w:basedOn w:val="a"/>
    <w:link w:val="a6"/>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pPr>
      <w:widowControl/>
      <w:spacing w:before="100" w:beforeAutospacing="1" w:after="100" w:afterAutospacing="1"/>
      <w:jc w:val="left"/>
    </w:pPr>
    <w:rPr>
      <w:rFonts w:ascii="宋体" w:hAnsi="宋体" w:cs="宋体"/>
      <w:kern w:val="0"/>
      <w:sz w:val="24"/>
    </w:rPr>
  </w:style>
  <w:style w:type="table" w:styleId="ac">
    <w:name w:val="Table Grid"/>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d">
    <w:name w:val="Table Theme"/>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页眉 字符"/>
    <w:link w:val="a9"/>
    <w:rPr>
      <w:kern w:val="2"/>
      <w:sz w:val="18"/>
      <w:szCs w:val="18"/>
    </w:rPr>
  </w:style>
  <w:style w:type="character" w:customStyle="1" w:styleId="a8">
    <w:name w:val="页脚 字符"/>
    <w:link w:val="a7"/>
    <w:qFormat/>
    <w:rPr>
      <w:kern w:val="2"/>
      <w:sz w:val="18"/>
      <w:szCs w:val="18"/>
    </w:rPr>
  </w:style>
  <w:style w:type="character" w:customStyle="1" w:styleId="a6">
    <w:name w:val="批注框文本 字符"/>
    <w:link w:val="a5"/>
    <w:qFormat/>
    <w:rPr>
      <w:kern w:val="2"/>
      <w:sz w:val="18"/>
      <w:szCs w:val="18"/>
    </w:rPr>
  </w:style>
  <w:style w:type="character" w:customStyle="1" w:styleId="a4">
    <w:name w:val="正文文本缩进 字符"/>
    <w:link w:val="a3"/>
    <w:qFormat/>
    <w:rPr>
      <w:color w:val="FF0000"/>
      <w:kern w:val="2"/>
      <w:sz w:val="21"/>
      <w:szCs w:val="24"/>
    </w:rPr>
  </w:style>
  <w:style w:type="character" w:customStyle="1" w:styleId="10">
    <w:name w:val="标题 1 字符"/>
    <w:link w:val="1"/>
    <w:rPr>
      <w:b/>
      <w:bCs/>
      <w:kern w:val="44"/>
      <w:sz w:val="44"/>
      <w:szCs w:val="44"/>
    </w:rPr>
  </w:style>
  <w:style w:type="paragraph" w:customStyle="1" w:styleId="p0">
    <w:name w:val="p0"/>
    <w:basedOn w:val="a"/>
    <w:uiPriority w:val="99"/>
    <w:qFormat/>
    <w:pPr>
      <w:widowControl/>
    </w:pPr>
    <w:rPr>
      <w:kern w:val="0"/>
      <w:szCs w:val="21"/>
    </w:rPr>
  </w:style>
  <w:style w:type="paragraph" w:customStyle="1" w:styleId="11">
    <w:name w:val="列出段落1"/>
    <w:basedOn w:val="a"/>
    <w:uiPriority w:val="99"/>
    <w:qFormat/>
    <w:pPr>
      <w:ind w:firstLineChars="200" w:firstLine="420"/>
    </w:pPr>
    <w:rPr>
      <w:rFonts w:ascii="Calibri" w:hAnsi="Calibri" w:cs="Calibri"/>
      <w:szCs w:val="21"/>
    </w:rPr>
  </w:style>
  <w:style w:type="paragraph" w:styleId="ae">
    <w:name w:val="List Paragraph"/>
    <w:basedOn w:val="a"/>
    <w:uiPriority w:val="99"/>
    <w:qFormat/>
    <w:pPr>
      <w:ind w:firstLineChars="200" w:firstLine="42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4</Pages>
  <Words>506</Words>
  <Characters>2888</Characters>
  <Application>Microsoft Office Word</Application>
  <DocSecurity>0</DocSecurity>
  <Lines>24</Lines>
  <Paragraphs>6</Paragraphs>
  <ScaleCrop>false</ScaleCrop>
  <Company>Chn-Njtu-Jwc</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理论课程课程教学大纲建议格式</dc:title>
  <dc:creator>jwc101</dc:creator>
  <cp:lastModifiedBy>1 1</cp:lastModifiedBy>
  <cp:revision>654</cp:revision>
  <cp:lastPrinted>2015-12-10T03:17:00Z</cp:lastPrinted>
  <dcterms:created xsi:type="dcterms:W3CDTF">2020-11-27T00:21:00Z</dcterms:created>
  <dcterms:modified xsi:type="dcterms:W3CDTF">2023-09-11T07:48:00Z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79013D00F8AF4F70BE94564C1DEF10FD_12</vt:lpwstr>
  </property>
</Properties>
</file>